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6-158</w:t>
      </w:r>
    </w:p>
    <w:tbl>
      <w:tblPr>
        <w:tblStyle w:val="10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bookmarkStart w:id="0" w:name="_GoBack"/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山东师范大学2026年化学院多功能材料吸附表征系统采购项目</w:t>
            </w:r>
            <w:bookmarkEnd w:id="0"/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化学化工与材料科学学院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0D72643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多功能材料吸附表征系统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109.00万元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4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679F3EFE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本项目为山东师范大学2026年化学院多功能材料吸附表征系统采购项目，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109.00万元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6357E30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天内供货、安装、调试完毕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660A25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交付地点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90C834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设备全部到达山东师范大学校内指定地点。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54954F8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质保要求</w:t>
            </w:r>
          </w:p>
          <w:p w14:paraId="1D0264D7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整机原厂质保四年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质保期自学校主管部门验收合格之日起计算。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6755F8A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.质保期内，因设备自身质量问题导致的故障，所有维修及更换零部件均免费。</w:t>
            </w:r>
          </w:p>
          <w:p w14:paraId="5198218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设备五年内提供免费移机一次，服务内容包含拆装机费、打包辅料费、搬运费等。</w:t>
            </w:r>
          </w:p>
          <w:p w14:paraId="7A9318A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076635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6、售后服务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0E9EE4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1.售后响应时间：厂家在接到用户故障报修信息后2小时内予以响应，一般问题应在48小时内到达用户现场，排除故障。</w:t>
            </w:r>
          </w:p>
          <w:p w14:paraId="1C6EA65D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 质保期内，除安装培训外，每年免费提供不低于6人次的应用技术培训，其中3人次的厂家demo实验室培训（培训费、差旅住宿费均由厂家承担）；每年免费提供3人次及以上的用户现场高阶培训，每次时间不低于4天，具体日期及培训要求与用户协商。</w:t>
            </w:r>
          </w:p>
          <w:p w14:paraId="5774CA0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3. 质保期内，责任工程师每年定期回访客户不少于4次，及时为设备进行检查和问诊。根据平台需要，每年不低于2次和平台合作进行设备表征等技术讲座，帮助学院师生更好地了解设备技术。</w:t>
            </w:r>
          </w:p>
          <w:p w14:paraId="4DCCF80D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4. 质保期内，每年免费提供不低于2次维修保养服务，并免费提供维修所用的全部零部件。</w:t>
            </w:r>
          </w:p>
          <w:p w14:paraId="5826988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投标人自报响应、维修时间以及备品备件情况。</w:t>
            </w:r>
          </w:p>
          <w:p w14:paraId="11503F3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12F7235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投标人提供技术培训，包括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使用维护、工作原理、基本操作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常见故障处理等。</w:t>
            </w:r>
          </w:p>
          <w:p w14:paraId="75628DE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仪器安装调试合格后，需根据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0151D3D4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8、设备安装要求</w:t>
            </w:r>
          </w:p>
          <w:p w14:paraId="4F787CF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本项目为交钥匙项目，供应商需在到货前先行勘查用户仪器放置场地，并负责场地湿度/温度/避光/防尘/防震/通风/接地等环境满足仪器安装要求。到货后由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技术人员到现场免费进行安装调试，安装过程中所涉及场地内的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气体管路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、水电、通风、防尘、避光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有毒有害气体处理、房间温度控制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等基本改造均由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负责，需保证设备在调试及试运行后应达到承诺的技术指标。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highlight w:val="none"/>
                <w:u w:val="none"/>
                <w:lang w:val="zh-CN" w:eastAsia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266AD55B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实验教学：支持开设《材料表征技术》、《材料物理性能测试》等课程中的相关实验项目</w:t>
            </w:r>
          </w:p>
          <w:p w14:paraId="51A98FC6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创新能力培养：服务国家级大创及研究生创新项目，强化学生前沿表征技术实操能力</w:t>
            </w:r>
          </w:p>
          <w:p w14:paraId="0330D85A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纵向课题支撑：多孔催化材料的制备及新能源催化性能研究</w:t>
            </w:r>
          </w:p>
          <w:p w14:paraId="3718F608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科研成果转化：为横向合作项目提供技术支持，加速科研成果向实际生产力的转化。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964C34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3151CBE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7528C4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满足《中华人民共和国政府采购法》第二十二条规定;</w:t>
            </w:r>
          </w:p>
          <w:p w14:paraId="59EB03A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实政府采购政策需满足的资格要求：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  <w:p w14:paraId="6161CEF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本项目的特定资格要求：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7FBE5110">
            <w:pPr>
              <w:spacing w:line="360" w:lineRule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）单位负责人为同一人或者存在直接控股、管理关系的不同投标人，不得参加同一合同项下（同一包号）的政府采购活动；</w:t>
            </w:r>
          </w:p>
        </w:tc>
      </w:tr>
    </w:tbl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10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775"/>
        <w:gridCol w:w="11000"/>
      </w:tblGrid>
      <w:tr w14:paraId="7AEF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290D0FC8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775" w:type="dxa"/>
            <w:vAlign w:val="center"/>
          </w:tcPr>
          <w:p w14:paraId="2EBAE4F3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000" w:type="dxa"/>
            <w:vAlign w:val="center"/>
          </w:tcPr>
          <w:p w14:paraId="579BA45B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技术参数与性能指标</w:t>
            </w:r>
          </w:p>
        </w:tc>
      </w:tr>
      <w:tr w14:paraId="47E2F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3C854092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548482DE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多功能材料吸附表征系统</w:t>
            </w:r>
          </w:p>
        </w:tc>
        <w:tc>
          <w:tcPr>
            <w:tcW w:w="11000" w:type="dxa"/>
            <w:vAlign w:val="center"/>
          </w:tcPr>
          <w:p w14:paraId="0D07FB1C">
            <w:pPr>
              <w:pStyle w:val="25"/>
              <w:spacing w:line="360" w:lineRule="auto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本设备主要用于多孔材料结构分析和催化反应性能分析，包括物理吸附、化学吸附两个模块 。</w:t>
            </w:r>
          </w:p>
          <w:p w14:paraId="396A862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物理吸附模块</w:t>
            </w:r>
          </w:p>
          <w:p w14:paraId="5BCC2EB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技术要求</w:t>
            </w:r>
          </w:p>
          <w:p w14:paraId="3AE19680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比表面积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≥0.01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/g（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0.000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/g（Kr）；</w:t>
            </w:r>
          </w:p>
          <w:p w14:paraId="4882CC3E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1.2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孔径分析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0.35nm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500nm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3EB1513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测试精度：比表面积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测试重复性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RSD ≤1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％；平均孔径（微孔）重复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 0.02nm；</w:t>
            </w:r>
          </w:p>
          <w:p w14:paraId="314092D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4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测试气体：支持N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、H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、CO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、Ar、Kr、CH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、CO等气体；</w:t>
            </w:r>
          </w:p>
          <w:p w14:paraId="1FAAD6A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5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分析脱气能力：</w:t>
            </w:r>
          </w:p>
          <w:p w14:paraId="65F2865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系统配置分析站数量≥2个，分析端口数≥6，可同时进行≥6个微孔样品分析；</w:t>
            </w:r>
          </w:p>
          <w:p w14:paraId="7EDA532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系统配置脱气站数量≥2个，脱气端口数≥6，可同时进行≥6个样品脱气处理，脱气温度范围：室温-400℃，控温精度±0.1℃；</w:t>
            </w:r>
          </w:p>
          <w:p w14:paraId="43B5C168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系统分析、脱气模块须相互独立、可12个端口同时运行，互不干扰；</w:t>
            </w:r>
          </w:p>
          <w:p w14:paraId="2C16217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6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杜瓦瓶：容积≥3升；</w:t>
            </w:r>
          </w:p>
          <w:p w14:paraId="2FF115F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压力传感器：每个分析站配备≥3级压力传感器，至少包含0.1、10、1000 Torr三级压力范围；</w:t>
            </w:r>
          </w:p>
          <w:p w14:paraId="118511A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8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真空系统：</w:t>
            </w:r>
          </w:p>
          <w:p w14:paraId="46D9709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1.8.1 分析站：双级机械泵 + 无油分子涡轮泵，极限真空度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10-8Pa；</w:t>
            </w:r>
          </w:p>
          <w:p w14:paraId="1AA95E2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1.8.2 脱气站：脱气专用独立机械泵；</w:t>
            </w:r>
          </w:p>
          <w:p w14:paraId="0021FEB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9具备水蒸气、有机蒸汽吸附分析功能，且与气体吸附分析（液氮）可同时运行，互不干扰；并独立于氮气吸附模块。</w:t>
            </w:r>
          </w:p>
          <w:p w14:paraId="3FFFB50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具备二氧化碳吸附分析功能，温度范围0-80℃；</w:t>
            </w:r>
          </w:p>
          <w:p w14:paraId="67DFD973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数据采集分析工作站：</w:t>
            </w:r>
          </w:p>
          <w:p w14:paraId="4A8D6CC3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1.11.1 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数据采集处理工作站1套，数据定性定量分析工作站1 套，基于Windows操作系统的全套软件，永久免费升级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5C29341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1.11.2 软件支持的分析模型：≥40 种 NLDFT，具备BET、BJH、HK/SF、t-plot、DFT/NLDFT、HS-2D-NLDFT、H₂/O₂ NLDFT等分析模型；</w:t>
            </w:r>
          </w:p>
          <w:p w14:paraId="68D3DA47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1.12具备自动液氮转移系统 ：液氮抽速可调，配 ≥30L液氮容器；</w:t>
            </w:r>
          </w:p>
          <w:p w14:paraId="466E6F2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1.13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满足持续供电，输出功率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10KW，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满功率状态下续航时间≥2h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 w14:paraId="43E9321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</w:t>
            </w:r>
          </w:p>
          <w:p w14:paraId="4776F7C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2.1 随机配件包1套、杜瓦瓶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标准样品一套、样品管20根、样品管专用O型密封圈30个。</w:t>
            </w:r>
          </w:p>
          <w:p w14:paraId="768D605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2.2 恒温热流干燥样品管架一台、40L高纯氮气、40L二氧化碳和40L氦气各一瓶（含减压阀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及管路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）。</w:t>
            </w:r>
          </w:p>
          <w:p w14:paraId="02C4817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2.3 配合装样工具一套</w:t>
            </w:r>
          </w:p>
          <w:p w14:paraId="7898E95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化学吸附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模块</w:t>
            </w:r>
          </w:p>
          <w:p w14:paraId="30EDECF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化学吸附仪技术要求</w:t>
            </w:r>
          </w:p>
          <w:p w14:paraId="05D9988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测试功能 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满足行业TPR，TPO，TPD（TPSR）及脉冲吸附等所有化学吸附测试类型。</w:t>
            </w:r>
          </w:p>
          <w:p w14:paraId="5F4FCCCD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分析站数：独立双站，可同时进行不同类型化学吸附实验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936557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TCD检测器：铼钨合金TCD检测器，配置有安全防干烧系统。</w:t>
            </w:r>
          </w:p>
          <w:p w14:paraId="00CE751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高温炉温度范围：室温至 1200℃，温度精度±0.1℃，线性程序升温，升温速率：RT~500℃: ≤50℃/min；500~1200℃: ≤30℃/min。</w:t>
            </w:r>
          </w:p>
          <w:p w14:paraId="29E7DE87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保温：管线和阀门均有保温效果，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保温温度最高300℃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6B0DC4C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外接气体数量：≥12路进气。</w:t>
            </w:r>
          </w:p>
          <w:p w14:paraId="6678A128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质量流量计：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配备≥3个高精度质量流量计 ，流量范围 2-100SCCM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5DCD873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1.8 内部管线：不锈钢管线。</w:t>
            </w:r>
          </w:p>
          <w:p w14:paraId="2FB9AC7D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安全性能：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具有系统危险状态报警功能。</w:t>
            </w:r>
          </w:p>
          <w:p w14:paraId="7EFD79BB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质谱连接方式：并联，样品管出口直接取气。</w:t>
            </w:r>
          </w:p>
          <w:p w14:paraId="0D69C4BD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Loop定量环：≥3种，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标配100μL、250μL、500μL，可定制</w:t>
            </w:r>
          </w:p>
          <w:p w14:paraId="70003CC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冷阱：双冷阱</w:t>
            </w:r>
          </w:p>
          <w:p w14:paraId="414F06C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样品管：石英U型管，耐温1200℃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2AE443B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质谱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仪技术要求 </w:t>
            </w:r>
          </w:p>
          <w:p w14:paraId="0B070C80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2.1质量数：1-100amu;</w:t>
            </w:r>
          </w:p>
          <w:p w14:paraId="4EFDC1C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2.2 灯丝：抗氧化镀铱灯丝，2套；</w:t>
            </w:r>
          </w:p>
          <w:p w14:paraId="683E9D1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2.2扫描速度：≥1.8ms/amu；</w:t>
            </w:r>
          </w:p>
          <w:p w14:paraId="3BD1D31E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2.3 真空系统：分子泵+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机械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泵组合，极限真空度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5*10-10mbar、</w:t>
            </w:r>
          </w:p>
          <w:p w14:paraId="4E568E38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2.4 检测下限：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1ppm（空气中Kr）；</w:t>
            </w:r>
          </w:p>
          <w:p w14:paraId="4B55192E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2.5 气体采样流量：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2-5ml；</w:t>
            </w:r>
          </w:p>
          <w:p w14:paraId="427B289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2.6 配备用采样口；</w:t>
            </w:r>
          </w:p>
          <w:p w14:paraId="6123F74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2.7 UPS不间断电源1套：输出功率≥10KW，满功率状态下续航时间≥2h。</w:t>
            </w:r>
          </w:p>
          <w:p w14:paraId="3438FE0B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数据采集处理工作站1套，数据定性定量分析工作站1 套，基于Windows操作系统的全套软件，永久免费升级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1B256801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</w:t>
            </w:r>
          </w:p>
          <w:p w14:paraId="644B6908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 化学吸附仪配件：</w:t>
            </w:r>
          </w:p>
          <w:p w14:paraId="60511F3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4.1.1 石英管≥8个；密封圈≥16对；LOOP环≥3个；</w:t>
            </w:r>
          </w:p>
          <w:p w14:paraId="130F47F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4.1.2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气体：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≥3瓶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高纯氦气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高纯氮气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和高纯氩气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常见气体推荐（含减压阀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及管路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）：</w:t>
            </w:r>
          </w:p>
          <w:p w14:paraId="15D032D2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TPR： 需要10%H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/Ar混合气 </w:t>
            </w:r>
          </w:p>
          <w:p w14:paraId="6B328970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TPO： 需要3～5%O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/He混合气 </w:t>
            </w:r>
          </w:p>
          <w:p w14:paraId="0F802A28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NH3-TPD：5～8%NH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/He混合气</w:t>
            </w:r>
          </w:p>
          <w:p w14:paraId="3256A3DB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4.2质谱仪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相应配件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:网线、采样口堵头、密封圈、毛细管等；</w:t>
            </w:r>
          </w:p>
          <w:p w14:paraId="10E784C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4.3 装样工具一套；</w:t>
            </w:r>
          </w:p>
        </w:tc>
      </w:tr>
    </w:tbl>
    <w:p w14:paraId="07687BD3">
      <w:pPr>
        <w:spacing w:line="360" w:lineRule="auto"/>
        <w:rPr>
          <w:rFonts w:hint="eastAsia"/>
          <w:color w:val="FF0000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BA0F2C"/>
    <w:rsid w:val="037979A5"/>
    <w:rsid w:val="03CB3F9B"/>
    <w:rsid w:val="03D42F29"/>
    <w:rsid w:val="03E47515"/>
    <w:rsid w:val="045521C0"/>
    <w:rsid w:val="049814E0"/>
    <w:rsid w:val="04D75C04"/>
    <w:rsid w:val="053B0618"/>
    <w:rsid w:val="05672E13"/>
    <w:rsid w:val="057C19CF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B4524FB"/>
    <w:rsid w:val="0BE5112D"/>
    <w:rsid w:val="0BF57DE5"/>
    <w:rsid w:val="0C470F50"/>
    <w:rsid w:val="0C5E57C4"/>
    <w:rsid w:val="0C676F35"/>
    <w:rsid w:val="0D354400"/>
    <w:rsid w:val="0D742563"/>
    <w:rsid w:val="0DDE4FD5"/>
    <w:rsid w:val="0E3A4297"/>
    <w:rsid w:val="0E527771"/>
    <w:rsid w:val="0E963B01"/>
    <w:rsid w:val="0EA855E3"/>
    <w:rsid w:val="0EB06D04"/>
    <w:rsid w:val="0EE77A81"/>
    <w:rsid w:val="0F220B1B"/>
    <w:rsid w:val="0F2664F6"/>
    <w:rsid w:val="0F277E39"/>
    <w:rsid w:val="0FE268D2"/>
    <w:rsid w:val="103510F8"/>
    <w:rsid w:val="107365F0"/>
    <w:rsid w:val="107B2A34"/>
    <w:rsid w:val="1109680C"/>
    <w:rsid w:val="11296A34"/>
    <w:rsid w:val="117774DD"/>
    <w:rsid w:val="11D16BFE"/>
    <w:rsid w:val="12151156"/>
    <w:rsid w:val="12371157"/>
    <w:rsid w:val="128F4AEF"/>
    <w:rsid w:val="1293615E"/>
    <w:rsid w:val="12986351"/>
    <w:rsid w:val="137D5290"/>
    <w:rsid w:val="13983E78"/>
    <w:rsid w:val="143815AA"/>
    <w:rsid w:val="14401B9A"/>
    <w:rsid w:val="14E45A3A"/>
    <w:rsid w:val="14E86739"/>
    <w:rsid w:val="14F00C9E"/>
    <w:rsid w:val="151A4A2D"/>
    <w:rsid w:val="159B7C4F"/>
    <w:rsid w:val="15BD5E17"/>
    <w:rsid w:val="160C46A9"/>
    <w:rsid w:val="165A3666"/>
    <w:rsid w:val="174707F2"/>
    <w:rsid w:val="1773377D"/>
    <w:rsid w:val="18DE360D"/>
    <w:rsid w:val="19807C1E"/>
    <w:rsid w:val="19AF1F1B"/>
    <w:rsid w:val="1A676352"/>
    <w:rsid w:val="1B1B78AF"/>
    <w:rsid w:val="1B776A68"/>
    <w:rsid w:val="1BCB46BE"/>
    <w:rsid w:val="1C0C42AF"/>
    <w:rsid w:val="1C2370E7"/>
    <w:rsid w:val="1C9D605B"/>
    <w:rsid w:val="1CD6156D"/>
    <w:rsid w:val="1DD27F86"/>
    <w:rsid w:val="1F2B35EE"/>
    <w:rsid w:val="20250841"/>
    <w:rsid w:val="212E7BC9"/>
    <w:rsid w:val="21FA7AAB"/>
    <w:rsid w:val="22566075"/>
    <w:rsid w:val="2291000C"/>
    <w:rsid w:val="22E63BAE"/>
    <w:rsid w:val="23737B15"/>
    <w:rsid w:val="24E069B8"/>
    <w:rsid w:val="25140F7F"/>
    <w:rsid w:val="25761B3F"/>
    <w:rsid w:val="26E60627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D4444C"/>
    <w:rsid w:val="29D924F1"/>
    <w:rsid w:val="2A1536D4"/>
    <w:rsid w:val="2B3B53BD"/>
    <w:rsid w:val="2BB60EE7"/>
    <w:rsid w:val="2BE32FF5"/>
    <w:rsid w:val="2BEC6A86"/>
    <w:rsid w:val="2C932FD6"/>
    <w:rsid w:val="2D4542D1"/>
    <w:rsid w:val="2DE7410E"/>
    <w:rsid w:val="2EBC4560"/>
    <w:rsid w:val="2F792957"/>
    <w:rsid w:val="2F9C6646"/>
    <w:rsid w:val="30AB223A"/>
    <w:rsid w:val="30BA4FD6"/>
    <w:rsid w:val="31104BF6"/>
    <w:rsid w:val="31523460"/>
    <w:rsid w:val="31684A32"/>
    <w:rsid w:val="31DB583A"/>
    <w:rsid w:val="33370B5F"/>
    <w:rsid w:val="333C43C8"/>
    <w:rsid w:val="33941B0E"/>
    <w:rsid w:val="34140EA1"/>
    <w:rsid w:val="35154ED0"/>
    <w:rsid w:val="353A4937"/>
    <w:rsid w:val="35D5640E"/>
    <w:rsid w:val="361D67FF"/>
    <w:rsid w:val="36FD6C55"/>
    <w:rsid w:val="372D553F"/>
    <w:rsid w:val="37621F23"/>
    <w:rsid w:val="37BF6F64"/>
    <w:rsid w:val="37D42E21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CB71834"/>
    <w:rsid w:val="3EC05EAD"/>
    <w:rsid w:val="3F367F1D"/>
    <w:rsid w:val="3F674CB6"/>
    <w:rsid w:val="3FCC6AD3"/>
    <w:rsid w:val="40721429"/>
    <w:rsid w:val="41432DC5"/>
    <w:rsid w:val="41E974C9"/>
    <w:rsid w:val="42162288"/>
    <w:rsid w:val="437600FE"/>
    <w:rsid w:val="43A538C3"/>
    <w:rsid w:val="443864E5"/>
    <w:rsid w:val="44CB1108"/>
    <w:rsid w:val="4538077D"/>
    <w:rsid w:val="4556401B"/>
    <w:rsid w:val="468C14EB"/>
    <w:rsid w:val="46E1485D"/>
    <w:rsid w:val="46E22739"/>
    <w:rsid w:val="46F33CD1"/>
    <w:rsid w:val="47590C4D"/>
    <w:rsid w:val="47785BA2"/>
    <w:rsid w:val="480F1C53"/>
    <w:rsid w:val="482E032B"/>
    <w:rsid w:val="485D3817"/>
    <w:rsid w:val="486C0E54"/>
    <w:rsid w:val="487216E8"/>
    <w:rsid w:val="492F0B49"/>
    <w:rsid w:val="49FB1E70"/>
    <w:rsid w:val="4A3414FD"/>
    <w:rsid w:val="4AD44F71"/>
    <w:rsid w:val="4AE03433"/>
    <w:rsid w:val="4B685203"/>
    <w:rsid w:val="4D0C49B3"/>
    <w:rsid w:val="4D703FFF"/>
    <w:rsid w:val="4E6D3574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426BF5"/>
    <w:rsid w:val="51750D79"/>
    <w:rsid w:val="53C05F5A"/>
    <w:rsid w:val="53DD2AE1"/>
    <w:rsid w:val="53DE7BA6"/>
    <w:rsid w:val="541008E5"/>
    <w:rsid w:val="54216F96"/>
    <w:rsid w:val="5471046A"/>
    <w:rsid w:val="54FC355F"/>
    <w:rsid w:val="55597ADB"/>
    <w:rsid w:val="56625644"/>
    <w:rsid w:val="570E431B"/>
    <w:rsid w:val="573009E7"/>
    <w:rsid w:val="573174F0"/>
    <w:rsid w:val="57AE6D93"/>
    <w:rsid w:val="57DB161B"/>
    <w:rsid w:val="582B090E"/>
    <w:rsid w:val="584512B8"/>
    <w:rsid w:val="58D345D7"/>
    <w:rsid w:val="59A0095D"/>
    <w:rsid w:val="59B166C6"/>
    <w:rsid w:val="59D23552"/>
    <w:rsid w:val="5A7D47FA"/>
    <w:rsid w:val="5AB87F28"/>
    <w:rsid w:val="5B750AF9"/>
    <w:rsid w:val="5B9462A0"/>
    <w:rsid w:val="5C2C472A"/>
    <w:rsid w:val="5C6043D4"/>
    <w:rsid w:val="5C841E70"/>
    <w:rsid w:val="5CAB1AF3"/>
    <w:rsid w:val="5E1C691D"/>
    <w:rsid w:val="5E5D6E1D"/>
    <w:rsid w:val="5F816B3B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75B4B07"/>
    <w:rsid w:val="677376B1"/>
    <w:rsid w:val="679B2764"/>
    <w:rsid w:val="67D9794E"/>
    <w:rsid w:val="691722BE"/>
    <w:rsid w:val="69BC750D"/>
    <w:rsid w:val="69E7708D"/>
    <w:rsid w:val="6A2F6A6B"/>
    <w:rsid w:val="6A415844"/>
    <w:rsid w:val="6B3929BF"/>
    <w:rsid w:val="6C9F2CF6"/>
    <w:rsid w:val="6E006A52"/>
    <w:rsid w:val="6EA939B8"/>
    <w:rsid w:val="6F5F177E"/>
    <w:rsid w:val="6F865AA7"/>
    <w:rsid w:val="6FD97A1B"/>
    <w:rsid w:val="6FE32EFA"/>
    <w:rsid w:val="709E186B"/>
    <w:rsid w:val="70A1703D"/>
    <w:rsid w:val="70AE6FC2"/>
    <w:rsid w:val="70AF61D1"/>
    <w:rsid w:val="70CB21E7"/>
    <w:rsid w:val="70FA499F"/>
    <w:rsid w:val="714479C8"/>
    <w:rsid w:val="714D7E5F"/>
    <w:rsid w:val="716F713B"/>
    <w:rsid w:val="72DD6326"/>
    <w:rsid w:val="732E23F9"/>
    <w:rsid w:val="73C44343"/>
    <w:rsid w:val="746D19CA"/>
    <w:rsid w:val="74D10EC7"/>
    <w:rsid w:val="757E170D"/>
    <w:rsid w:val="75970A0E"/>
    <w:rsid w:val="75DE3F93"/>
    <w:rsid w:val="76236746"/>
    <w:rsid w:val="76317F9B"/>
    <w:rsid w:val="76375D4D"/>
    <w:rsid w:val="76B86E8E"/>
    <w:rsid w:val="76EF1997"/>
    <w:rsid w:val="76FD6F97"/>
    <w:rsid w:val="770D4C48"/>
    <w:rsid w:val="77534E09"/>
    <w:rsid w:val="77F43101"/>
    <w:rsid w:val="78085BF3"/>
    <w:rsid w:val="7856695F"/>
    <w:rsid w:val="79314CD6"/>
    <w:rsid w:val="794C38BE"/>
    <w:rsid w:val="79996046"/>
    <w:rsid w:val="7AEA5A84"/>
    <w:rsid w:val="7B256ABC"/>
    <w:rsid w:val="7B79577B"/>
    <w:rsid w:val="7CBB07E7"/>
    <w:rsid w:val="7CE56BFB"/>
    <w:rsid w:val="7CFE1373"/>
    <w:rsid w:val="7D80447E"/>
    <w:rsid w:val="7E0A649D"/>
    <w:rsid w:val="7E134995"/>
    <w:rsid w:val="7EF97CE5"/>
    <w:rsid w:val="7F2D4191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  <w:lang w:val="zh-CN" w:eastAsia="zh-CN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8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9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character" w:customStyle="1" w:styleId="14">
    <w:name w:val="页眉 字符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6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8</Pages>
  <Words>3579</Words>
  <Characters>4132</Characters>
  <Lines>5</Lines>
  <Paragraphs>1</Paragraphs>
  <TotalTime>0</TotalTime>
  <ScaleCrop>false</ScaleCrop>
  <LinksUpToDate>false</LinksUpToDate>
  <CharactersWithSpaces>4208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2026-07-31T03:32:10Z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173F96FC99804B6E999EF3B481E9AD85_13</vt:lpwstr>
  </property>
  <property fmtid="{D5CDD505-2E9C-101B-9397-08002B2CF9AE}" pid="4" name="KSOTemplateDocerSaveRecord">
    <vt:lpwstr>eyJoZGlkIjoiOGEyMzRhNWQyYTQ2N2NkZTFjZmE5MjE0NWU5MWZhNWEiLCJ1c2VySWQiOiIyNTMwOTYyMDQifQ==</vt:lpwstr>
  </property>
</Properties>
</file>