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0DC7B">
      <w:pPr>
        <w:widowControl w:val="0"/>
        <w:overflowPunct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pacing w:val="20"/>
          <w:sz w:val="40"/>
          <w:szCs w:val="40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20"/>
          <w:sz w:val="40"/>
          <w:szCs w:val="40"/>
          <w:highlight w:val="none"/>
        </w:rPr>
        <w:t>山东师范大学招标采购项目需求公示表</w:t>
      </w:r>
    </w:p>
    <w:p w14:paraId="1B47094B">
      <w:pPr>
        <w:rPr>
          <w:rFonts w:hint="default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编号: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SDSL-202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6-159</w:t>
      </w:r>
    </w:p>
    <w:tbl>
      <w:tblPr>
        <w:tblStyle w:val="9"/>
        <w:tblW w:w="13812" w:type="dxa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61"/>
        <w:gridCol w:w="2584"/>
        <w:gridCol w:w="1119"/>
        <w:gridCol w:w="1827"/>
        <w:gridCol w:w="2126"/>
        <w:gridCol w:w="2605"/>
        <w:gridCol w:w="2790"/>
      </w:tblGrid>
      <w:tr w14:paraId="13C9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0F3C34FA">
            <w:pPr>
              <w:pStyle w:val="2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基本情况</w:t>
            </w:r>
          </w:p>
        </w:tc>
      </w:tr>
      <w:tr w14:paraId="7371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230B2D39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7ED2AE2F">
            <w:pPr>
              <w:pStyle w:val="22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highlight w:val="none"/>
                <w:lang w:eastAsia="zh-CN"/>
              </w:rPr>
              <w:t>山东师范大学2026年化学院小动物活体CT多模态融合成像系统采购项目</w:t>
            </w:r>
          </w:p>
        </w:tc>
      </w:tr>
      <w:tr w14:paraId="2BA13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584CF049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项目主管单位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1AAAF5B7">
            <w:pPr>
              <w:pStyle w:val="22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化学化工与材料科学学院</w:t>
            </w:r>
          </w:p>
        </w:tc>
      </w:tr>
      <w:tr w14:paraId="2F31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627F65E3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第三方咨询服务单位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4C7492D3">
            <w:pPr>
              <w:pStyle w:val="22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bCs/>
                <w:color w:val="auto"/>
                <w:sz w:val="24"/>
                <w:highlight w:val="none"/>
              </w:rPr>
              <w:t>山东善立招标有限公司</w:t>
            </w:r>
          </w:p>
        </w:tc>
      </w:tr>
      <w:tr w14:paraId="44B5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1B4517FB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bidi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项目信息</w:t>
            </w:r>
          </w:p>
        </w:tc>
      </w:tr>
      <w:tr w14:paraId="787BE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761" w:type="dxa"/>
            <w:shd w:val="clear" w:color="auto" w:fill="FFFFFF"/>
            <w:vAlign w:val="center"/>
          </w:tcPr>
          <w:p w14:paraId="096D39B9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包号</w:t>
            </w:r>
          </w:p>
        </w:tc>
        <w:tc>
          <w:tcPr>
            <w:tcW w:w="2584" w:type="dxa"/>
            <w:shd w:val="clear" w:color="auto" w:fill="FFFFFF"/>
            <w:vAlign w:val="center"/>
          </w:tcPr>
          <w:p w14:paraId="3E4C30D2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标的名称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0BF9AE20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0499C032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允许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进口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E53281B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是否创新产品</w:t>
            </w:r>
          </w:p>
        </w:tc>
        <w:tc>
          <w:tcPr>
            <w:tcW w:w="2605" w:type="dxa"/>
            <w:shd w:val="clear" w:color="auto" w:fill="FFFFFF"/>
            <w:vAlign w:val="center"/>
          </w:tcPr>
          <w:p w14:paraId="6736731E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是否专门面向中小微或预留份额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0D72643B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预算金额（最高限价）</w:t>
            </w:r>
          </w:p>
        </w:tc>
      </w:tr>
      <w:tr w14:paraId="10227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5" w:hRule="atLeast"/>
        </w:trPr>
        <w:tc>
          <w:tcPr>
            <w:tcW w:w="761" w:type="dxa"/>
            <w:shd w:val="clear" w:color="auto" w:fill="FFFFFF"/>
            <w:vAlign w:val="center"/>
          </w:tcPr>
          <w:p w14:paraId="4E0DA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584" w:type="dxa"/>
            <w:shd w:val="clear" w:color="auto" w:fill="FFFFFF"/>
            <w:vAlign w:val="center"/>
          </w:tcPr>
          <w:p w14:paraId="4C003A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小动物活体CT多模态融合成像系统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031A16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1套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39D7EC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B7F79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2605" w:type="dxa"/>
            <w:shd w:val="clear" w:color="auto" w:fill="FFFFFF"/>
            <w:vAlign w:val="center"/>
          </w:tcPr>
          <w:p w14:paraId="135BD3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49CEDC2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458.00万元</w:t>
            </w:r>
          </w:p>
        </w:tc>
      </w:tr>
      <w:tr w14:paraId="3095F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2F1E1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zh-TW" w:eastAsia="zh-TW" w:bidi="zh-TW"/>
              </w:rPr>
              <w:t>需求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zh-TW" w:bidi="zh-TW"/>
              </w:rPr>
              <w:t>描述</w:t>
            </w:r>
          </w:p>
        </w:tc>
      </w:tr>
      <w:tr w14:paraId="2CDFE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04AA0036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技术要求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08D6D5E3">
            <w:pPr>
              <w:pStyle w:val="3"/>
              <w:spacing w:line="360" w:lineRule="auto"/>
              <w:ind w:left="0" w:left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 w:eastAsia="zh-CN" w:bidi="ar-SA"/>
              </w:rPr>
              <w:t>一、项目概况</w:t>
            </w:r>
          </w:p>
          <w:p w14:paraId="679F3EFE">
            <w:pPr>
              <w:spacing w:line="360" w:lineRule="auto"/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本项目为山东师范大学2026年化学院小动物活体CT多模态融合成像系统采购项目，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总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458.00万元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。</w:t>
            </w:r>
          </w:p>
          <w:p w14:paraId="60EE4AF9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  <w:t>二、技术要求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 xml:space="preserve"> </w:t>
            </w:r>
            <w:bookmarkStart w:id="0" w:name="_GoBack"/>
            <w:bookmarkEnd w:id="0"/>
          </w:p>
          <w:p w14:paraId="30BF104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详见附件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详细技术要求。</w:t>
            </w:r>
          </w:p>
        </w:tc>
      </w:tr>
      <w:tr w14:paraId="79D88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25313CC1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商务要求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0745BF33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交货期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6357E30A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自合同签订之日起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3个月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内供货、安装、调试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验收完毕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660A259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交付地点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790C834C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设备全部到达山东师范大学校内指定地点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（指定学院科研实验室）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。</w:t>
            </w:r>
          </w:p>
          <w:p w14:paraId="70160167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3、付款条件：</w:t>
            </w:r>
          </w:p>
          <w:p w14:paraId="54954F8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中标人供货并安装调试完成，使用单位初步验收合格后支付合同价款的60%；经招标人验收合格后，招标人支付至合同价款的100%。</w:t>
            </w:r>
          </w:p>
          <w:p w14:paraId="2AA9508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4、验收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3C827D4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根据《山东省政府采购履约验收管理办法》及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要求进行验收。</w:t>
            </w:r>
          </w:p>
          <w:p w14:paraId="750C851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4.1货物运抵现场后，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将对货物数量、质量、规格等进行检验。如发现货物和规格或者两者都与招标文件、投标文件、合同不符，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有权限根据检验结果要求中标人立即更换或者提出索赔要求。</w:t>
            </w:r>
          </w:p>
          <w:p w14:paraId="7C5A0EE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4.2货物由中标人进行安装，完毕后，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应对货物的数量、质量、规格、性能等进行详细而全面的检验。安装完毕7日后，证明货物以及安装质量无任何问题，由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组成的验收小组签署验收报告，作为付款凭据之一。</w:t>
            </w:r>
          </w:p>
          <w:p w14:paraId="25FAAE6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5、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质保要求</w:t>
            </w:r>
          </w:p>
          <w:p w14:paraId="51982185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5.1质保期：≥3年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原厂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整机质保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清单技术规格要求中有要求的按照清单要求执行）国家主管部门或者行业标准对货物本身有更高要求的，从其规定并在合同中约定，投标人亦可提报更长的质保期，质保及售后须注明质保主体（原厂或投标人）。</w:t>
            </w:r>
          </w:p>
          <w:p w14:paraId="2B60C0B6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7×24小时全国报修热线，1小时远程技术响应，24小时原厂工程师上门故障处置。</w:t>
            </w:r>
          </w:p>
          <w:p w14:paraId="7A9318A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质量保证期内，如果证实货物是有缺陷的，包括潜在的缺陷或者使用不符合要求的材料等，中标人应立即免费维修或者更换有缺陷的货物或者部件，保证达到合同规定的技术以及性能要求。如果中标人在收到通知后5天内没有弥补缺陷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可自行采取必要的补救措施，但风险和费用由中标人承担，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同时保留通过法律途径进行索赔的权利。</w:t>
            </w:r>
          </w:p>
          <w:p w14:paraId="0766353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6、售后服务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31F77EC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预防性维保：质保期内每年2次免费上门整机保养，包含光路清洁、电路检测、CT辐射泄漏排查、光学/CT性能校准，出具正式维保存档报告。</w:t>
            </w:r>
          </w:p>
          <w:p w14:paraId="2D55A58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6.2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.售后备件：原厂长期供应全部探测器、X射线管、激光器、滤光片等核心备件，备件报价透明，无停产断供风险。</w:t>
            </w:r>
          </w:p>
          <w:p w14:paraId="61D490CD">
            <w:pPr>
              <w:spacing w:line="360" w:lineRule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6.3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软件算法、补丁、新版本终身免费升级，终身远程实验方案优化、故障排查支持。</w:t>
            </w:r>
          </w:p>
          <w:p w14:paraId="4D1D540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投标人自报维修时间以及备品备件情况。</w:t>
            </w:r>
          </w:p>
          <w:p w14:paraId="11503F3A">
            <w:pPr>
              <w:pStyle w:val="24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培训</w:t>
            </w:r>
          </w:p>
          <w:p w14:paraId="240D028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投标人提供技术培训，包括全套设备操作、软件定量分析、日常维护实操培训；质保期内每年2次免费现场实操培训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05AB2A1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7.2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仪器安装调试合格后，需根据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采购人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要求在用户现场免费对用户使用人员（3-6人）进行为期不少于5天的基本操作与应用培训，对用户进行仪器的基本原理、日常操作、维护和安全常识等技术培训，保证用户能独立进行操作和日常维护。</w:t>
            </w:r>
          </w:p>
          <w:p w14:paraId="0151D3D4">
            <w:pPr>
              <w:pStyle w:val="24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8、设备安装要求</w:t>
            </w:r>
          </w:p>
          <w:p w14:paraId="4F787CFF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本项目为交钥匙项目，供应商需在到货前先行勘查用户仪器放置场地，并负责场地湿度/温度/避光/防尘/防震/通风/接地等环境满足仪器安装要求。到货后由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中标人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技术人员到现场免费进行安装调试，安装过程中所涉及场地内的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气体管路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、水电、通风、防尘、避光等基本改造均由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中标人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负责，需保证设备在调试及试运行后应达到承诺的技术指标。</w:t>
            </w:r>
          </w:p>
        </w:tc>
      </w:tr>
      <w:tr w14:paraId="59BA6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03D708EC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政策要求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6B7DF204">
            <w:pPr>
              <w:pStyle w:val="3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严格落实财政部、工业和信息化部《政府采购促进中小企业发展管理办法》（财库〔2020〕46号）、《财政部 司法部关于政府采购支持监狱企业发展有关问题的通知》（财库〔2014〕68号）、《关于促进残疾人就业政府采购政策的通知》（财库[2017]141号）、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highlight w:val="none"/>
                <w:u w:val="none"/>
                <w:lang w:val="zh-CN" w:eastAsia="zh-CN"/>
              </w:rPr>
              <w:t>《关于进一步发挥政府采购政策功能支持中小企业发展的通知》、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《关于进一步发挥政府采购政策功能支持中小企业发展的通知》、《关于调整优化节能产品、环境标志产品政府采购执行机制的通知》、《关于印发节能产品政府采购品目清单的通知》、《关于印发环境标志产品政府采购品目清单的通知》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本国产品政策、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采购绿色建材、推广节能建筑等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国家最新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政府采购政策。</w:t>
            </w:r>
          </w:p>
        </w:tc>
      </w:tr>
      <w:tr w14:paraId="53A36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5F9C60EB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绩效目标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266AD55B">
            <w:pPr>
              <w:pStyle w:val="3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实验教学：支持开设《材料表征技术》、《材料物理性能测试》等课程中的相关实验项目</w:t>
            </w:r>
          </w:p>
          <w:p w14:paraId="51A98FC6">
            <w:pPr>
              <w:pStyle w:val="3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创新能力培养：服务国家级大创及研究生创新项目，强化学生前沿表征技术实操能力</w:t>
            </w:r>
          </w:p>
          <w:p w14:paraId="0330D85A">
            <w:pPr>
              <w:pStyle w:val="3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纵向课题支撑：多孔催化材料的制备及新能源催化性能研究</w:t>
            </w:r>
          </w:p>
          <w:p w14:paraId="3718F608">
            <w:pPr>
              <w:pStyle w:val="3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科研成果转化：为横向合作项目提供技术支持，加速科研成果向实际生产力的转化。</w:t>
            </w:r>
          </w:p>
        </w:tc>
      </w:tr>
      <w:tr w14:paraId="48A9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3E237FFE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其他要求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4CCD916C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投标人资格要求：</w:t>
            </w:r>
          </w:p>
          <w:p w14:paraId="7528C446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满足《中华人民共和国政府采购法》第二十二条规定;</w:t>
            </w:r>
          </w:p>
          <w:p w14:paraId="59EB03A1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2、落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实政府采购政策需满足的资格要求：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无</w:t>
            </w:r>
          </w:p>
          <w:p w14:paraId="74026F4A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本项目的特定资格要求：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在“信用中国”（www.creditchina.gov.cn）、中国政府采购网（www.ccgp.gov.cn）、“信用山东”（credit.shandong.gov.cn）等网站中被列入失信被执行人、重大税收违法失信主体、政府采购严重违法失信行为记录名单的投标人，不得参加本次政府采购活动；</w:t>
            </w:r>
          </w:p>
          <w:p w14:paraId="42DAC639">
            <w:pPr>
              <w:spacing w:line="360" w:lineRule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）单位负责人为同一人或者存在直接控股、管理关系的不同投标人，不得参加同一合同项下（同一包号）的政府采购活动；</w:t>
            </w:r>
          </w:p>
        </w:tc>
      </w:tr>
    </w:tbl>
    <w:p w14:paraId="38ADD40D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详细技术要求</w:t>
      </w:r>
    </w:p>
    <w:tbl>
      <w:tblPr>
        <w:tblStyle w:val="9"/>
        <w:tblW w:w="13707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775"/>
        <w:gridCol w:w="11000"/>
      </w:tblGrid>
      <w:tr w14:paraId="7AEF52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 w14:paraId="290D0FC8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序号</w:t>
            </w:r>
          </w:p>
        </w:tc>
        <w:tc>
          <w:tcPr>
            <w:tcW w:w="1775" w:type="dxa"/>
            <w:vAlign w:val="center"/>
          </w:tcPr>
          <w:p w14:paraId="2EBAE4F3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标的名称</w:t>
            </w:r>
          </w:p>
        </w:tc>
        <w:tc>
          <w:tcPr>
            <w:tcW w:w="11000" w:type="dxa"/>
            <w:vAlign w:val="center"/>
          </w:tcPr>
          <w:p w14:paraId="579BA45B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技术参数与性能指标</w:t>
            </w:r>
          </w:p>
        </w:tc>
      </w:tr>
      <w:tr w14:paraId="47E2FE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0" w:hRule="atLeast"/>
        </w:trPr>
        <w:tc>
          <w:tcPr>
            <w:tcW w:w="932" w:type="dxa"/>
            <w:vAlign w:val="center"/>
          </w:tcPr>
          <w:p w14:paraId="3C854092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775" w:type="dxa"/>
            <w:vAlign w:val="center"/>
          </w:tcPr>
          <w:p w14:paraId="548482D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小动物活体CT多模态融合成像系统</w:t>
            </w:r>
          </w:p>
        </w:tc>
        <w:tc>
          <w:tcPr>
            <w:tcW w:w="11000" w:type="dxa"/>
            <w:vAlign w:val="center"/>
          </w:tcPr>
          <w:p w14:paraId="5424F6A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可见光活体成像模块</w:t>
            </w:r>
          </w:p>
          <w:p w14:paraId="703C9C88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1.1、CCD类型：背照式制冷CCD，真空密封；</w:t>
            </w:r>
          </w:p>
          <w:p w14:paraId="020F938B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1.2、制冷温度：≤ -80℃（绝对温度），并可实时显示制冷温度；</w:t>
            </w:r>
          </w:p>
          <w:p w14:paraId="7163ACD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1.3、像素矩阵：≥1024×1024，图像分辨率可根据实验要求进行选择；</w:t>
            </w:r>
          </w:p>
          <w:p w14:paraId="06EE189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1.4、像元尺寸：≥13μm×13μm；</w:t>
            </w:r>
          </w:p>
          <w:p w14:paraId="4F4B7988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1.5、量子效率峰值：≥90%；</w:t>
            </w:r>
          </w:p>
          <w:p w14:paraId="68EE24D6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1.6、光谱响应范围：300-900nm；</w:t>
            </w:r>
          </w:p>
          <w:p w14:paraId="7EB1DB3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1.7、暗电流：≤0.0005 e-/pixel/s；</w:t>
            </w:r>
          </w:p>
          <w:p w14:paraId="24174FC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1.8、成像镜头：光圈≥F/0.8，电动可调，分辨率≥1000万；</w:t>
            </w:r>
          </w:p>
          <w:p w14:paraId="20A330B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1.9、成像视野：可覆盖5cm至20cm，支持≥5只小鼠同时成像；</w:t>
            </w:r>
          </w:p>
          <w:p w14:paraId="0C938B4A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1.10、滤光片：配置≥18个发射滤光片，双层滤光片转轮设计，可实现长通、短通及带通成像通道；</w:t>
            </w:r>
          </w:p>
          <w:p w14:paraId="0841B0B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1.11、激发光源：配置≥8通道照明光源，波长覆盖430-800nm；</w:t>
            </w:r>
          </w:p>
          <w:p w14:paraId="08A0CA36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1.12、温控载物台：全自动升降控温，可控温度范围20-45℃；</w:t>
            </w:r>
          </w:p>
          <w:p w14:paraId="35BB0D6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近红外活体成像模块</w:t>
            </w:r>
          </w:p>
          <w:p w14:paraId="00CC2E0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2.1、探测器类型：InGaAs红外相机；</w:t>
            </w:r>
          </w:p>
          <w:p w14:paraId="6E1A9D0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2.2、探测器制冷温度：≤ -80℃；</w:t>
            </w:r>
          </w:p>
          <w:p w14:paraId="0F743546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2.3、像素矩阵：≥ 640×512；</w:t>
            </w:r>
          </w:p>
          <w:p w14:paraId="57194E7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2.4、单像素尺寸：≥20μm；</w:t>
            </w:r>
          </w:p>
          <w:p w14:paraId="294FC41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2.5、量子效率：≥50%；</w:t>
            </w:r>
          </w:p>
          <w:p w14:paraId="74271939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2.6、光谱响应范围：900-1700nm；</w:t>
            </w:r>
          </w:p>
          <w:p w14:paraId="3B056806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2.7、最高采集帧率：≥50fps；</w:t>
            </w:r>
          </w:p>
          <w:p w14:paraId="56C4655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2.8、CCD暗电流：≤300 e-/pixel/sec@−60℃；</w:t>
            </w:r>
          </w:p>
          <w:p w14:paraId="2A04C22A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2.9、成像镜头：光圈≥F/1.2；</w:t>
            </w:r>
          </w:p>
          <w:p w14:paraId="5FF2284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2.10、成像视野：可调范围40-200mm；</w:t>
            </w:r>
          </w:p>
          <w:p w14:paraId="42F579F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2.11、激光器：配置≥3路激光器，波长至少包含808nm/980nm/1064nm，单路功率≥8W；</w:t>
            </w:r>
          </w:p>
          <w:p w14:paraId="7BA9C08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2.12、滤光片：可同时装载≥5组红外滤光片，配置：长通滤光片12片，带通滤光片15片；</w:t>
            </w:r>
          </w:p>
          <w:p w14:paraId="62557D06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三维成像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模式</w:t>
            </w:r>
          </w:p>
          <w:p w14:paraId="2A5EAC8B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3.1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光谱范围：400-900nm全光谱波段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D75AFFB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3.2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成像模式：同时具备荧光反射及透射扫描成像模式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22645D89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3.3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三维扫描：具备激发光源扫描器用于动物体表三维拓扑结构绘制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2DC22BD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3.4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光学成像模式：支持下转换荧光、上转换荧光、长余辉、生物发光、门控成像等多通道融合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018202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3.5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三维重建：支持多角度信号采集与三维重建，可360°展示信号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874D77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3.6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具有拓扑相机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FCE27E1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X射线CT模块</w:t>
            </w:r>
          </w:p>
          <w:p w14:paraId="4E111AC9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X射线源电压：20-90kV，连续可调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D5E24B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X射线源功率：≥8W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6AED44A1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X射线源焦点尺寸：≤5μm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42D749E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探测器类型：CMOS平板探测器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0E9F3B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探测器像素：≥650万像素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4CECFA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CT空间分辨率：≤10μm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61BFCE41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重建分辨率：≤4μm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1CA7E72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扫描床直径：≥80mm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1014E62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扫描床长度：≥250mm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27659F58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4.10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扫描仓内部孔径：≥160mm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009C8E1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4.11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扫描模式：离体与活体一体化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6CB7F8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4.12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辐射防护：仪器表面任意处X射线辐射剂量率≤1µSv/h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757997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软件系统</w:t>
            </w:r>
          </w:p>
          <w:p w14:paraId="7574C91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图像采集：支持单张拍摄/多张拍摄/序列拍摄模式，支持视频采集与延迟采集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3980D3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图像分析：支持叠加影像、明场图像、发光图像、荧光图像显示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11C099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定量分析：以p/s/cm²/sr或[p/s/cm²/sr]/[μW/cm²]进行定量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2D3965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光谱分离：具备光谱分离算法，支持≥3种荧光通道的光谱分离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5A18AC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三维融合：支持光学三维与CT三维数据融合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447DB03B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多实验对比：支持≥10组实验数据归一化分析处理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964B7A9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数据导出：支持多种数据格式的导出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25709F09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辅助系统</w:t>
            </w:r>
          </w:p>
          <w:p w14:paraId="523E36E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气体麻醉系统：一体化气体麻醉与废气回收系统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A72D1D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麻醉浓度：0-5%可调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18F2A48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麻醉面罩：≥5个独立控制流量接口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119BD68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水冷系统：配置闭循环水冷机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6534AC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满足持续供电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E88DAD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配置清单</w:t>
            </w:r>
          </w:p>
          <w:p w14:paraId="017DFBA9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7.1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多模态活体成像系统主机：1套</w:t>
            </w:r>
          </w:p>
          <w:p w14:paraId="3209666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7.2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近红外成像模块：1套</w:t>
            </w:r>
          </w:p>
          <w:p w14:paraId="46076AA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7.3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小动物Micro-CT模块（离体与活体一体化）：1套</w:t>
            </w:r>
          </w:p>
          <w:p w14:paraId="6BBD71C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7.4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气体麻醉系统：2套</w:t>
            </w:r>
          </w:p>
          <w:p w14:paraId="0501E12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7.5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图像分析工作站：1套</w:t>
            </w:r>
          </w:p>
          <w:p w14:paraId="55E35CB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7.6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动物床/扫描仓（小鼠、大鼠）：各2套</w:t>
            </w:r>
          </w:p>
          <w:p w14:paraId="52B07F5A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7.7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麻醉剂：20瓶</w:t>
            </w:r>
          </w:p>
          <w:p w14:paraId="0854BC49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7.8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活性炭罐：100罐</w:t>
            </w:r>
          </w:p>
        </w:tc>
      </w:tr>
    </w:tbl>
    <w:p w14:paraId="2CC2BC98">
      <w:pPr>
        <w:spacing w:line="360" w:lineRule="auto"/>
        <w:rPr>
          <w:rFonts w:hint="eastAsia"/>
          <w:color w:val="FF0000"/>
          <w:highlight w:val="none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389" w:right="1701" w:bottom="1361" w:left="1701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DB4D5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E95CF6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E95CF6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CA60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78CAE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D78CAE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633B1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515382"/>
    <w:multiLevelType w:val="singleLevel"/>
    <w:tmpl w:val="545153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ODRkZTkzMzcxYzlkZTlhODQ0YTE1M2I5NzViNTYifQ=="/>
  </w:docVars>
  <w:rsids>
    <w:rsidRoot w:val="0030106B"/>
    <w:rsid w:val="00000698"/>
    <w:rsid w:val="000011A5"/>
    <w:rsid w:val="00010BF1"/>
    <w:rsid w:val="00023BDD"/>
    <w:rsid w:val="00024D0A"/>
    <w:rsid w:val="00030CB2"/>
    <w:rsid w:val="0004030A"/>
    <w:rsid w:val="00041346"/>
    <w:rsid w:val="00053AFD"/>
    <w:rsid w:val="00057C84"/>
    <w:rsid w:val="00074B50"/>
    <w:rsid w:val="00082A58"/>
    <w:rsid w:val="00091335"/>
    <w:rsid w:val="000B39FD"/>
    <w:rsid w:val="000B42FA"/>
    <w:rsid w:val="000B5AE0"/>
    <w:rsid w:val="000B6345"/>
    <w:rsid w:val="000B63B4"/>
    <w:rsid w:val="000B7901"/>
    <w:rsid w:val="000C000F"/>
    <w:rsid w:val="000C39BB"/>
    <w:rsid w:val="000D0EB2"/>
    <w:rsid w:val="000D4ADE"/>
    <w:rsid w:val="000E5582"/>
    <w:rsid w:val="0010654E"/>
    <w:rsid w:val="001139C2"/>
    <w:rsid w:val="00115C13"/>
    <w:rsid w:val="0012051F"/>
    <w:rsid w:val="00121ED2"/>
    <w:rsid w:val="001327F4"/>
    <w:rsid w:val="00137A95"/>
    <w:rsid w:val="001431C5"/>
    <w:rsid w:val="001558BB"/>
    <w:rsid w:val="00161377"/>
    <w:rsid w:val="001640FF"/>
    <w:rsid w:val="0018274C"/>
    <w:rsid w:val="00185DB9"/>
    <w:rsid w:val="001A356B"/>
    <w:rsid w:val="001A75DA"/>
    <w:rsid w:val="001B3C20"/>
    <w:rsid w:val="001B446C"/>
    <w:rsid w:val="001B75A4"/>
    <w:rsid w:val="001C6A57"/>
    <w:rsid w:val="001D4B6A"/>
    <w:rsid w:val="001D7AA6"/>
    <w:rsid w:val="001F28D0"/>
    <w:rsid w:val="00204073"/>
    <w:rsid w:val="0020584D"/>
    <w:rsid w:val="00206E9A"/>
    <w:rsid w:val="002171BF"/>
    <w:rsid w:val="00227709"/>
    <w:rsid w:val="0023368B"/>
    <w:rsid w:val="00234448"/>
    <w:rsid w:val="00245D1C"/>
    <w:rsid w:val="002474B6"/>
    <w:rsid w:val="00256960"/>
    <w:rsid w:val="00280711"/>
    <w:rsid w:val="00281884"/>
    <w:rsid w:val="00294097"/>
    <w:rsid w:val="0029418C"/>
    <w:rsid w:val="002943CB"/>
    <w:rsid w:val="00295ECF"/>
    <w:rsid w:val="002A0169"/>
    <w:rsid w:val="002A0F48"/>
    <w:rsid w:val="002A2CD7"/>
    <w:rsid w:val="002A51E4"/>
    <w:rsid w:val="002A5A75"/>
    <w:rsid w:val="002A5DBC"/>
    <w:rsid w:val="002A65D9"/>
    <w:rsid w:val="002B2AAE"/>
    <w:rsid w:val="002C1253"/>
    <w:rsid w:val="002D08D1"/>
    <w:rsid w:val="002D15BB"/>
    <w:rsid w:val="002E1703"/>
    <w:rsid w:val="0030106B"/>
    <w:rsid w:val="00303D8C"/>
    <w:rsid w:val="0030567C"/>
    <w:rsid w:val="00311A58"/>
    <w:rsid w:val="00313BCD"/>
    <w:rsid w:val="00321509"/>
    <w:rsid w:val="003233D3"/>
    <w:rsid w:val="00332B69"/>
    <w:rsid w:val="003336D7"/>
    <w:rsid w:val="0033419E"/>
    <w:rsid w:val="00341B76"/>
    <w:rsid w:val="00341D2E"/>
    <w:rsid w:val="00346900"/>
    <w:rsid w:val="00363E08"/>
    <w:rsid w:val="0036611E"/>
    <w:rsid w:val="00373383"/>
    <w:rsid w:val="0037562E"/>
    <w:rsid w:val="00385BF9"/>
    <w:rsid w:val="00395696"/>
    <w:rsid w:val="00397CCF"/>
    <w:rsid w:val="003A0AAC"/>
    <w:rsid w:val="003A37D8"/>
    <w:rsid w:val="003A5CDE"/>
    <w:rsid w:val="003A6D15"/>
    <w:rsid w:val="003A708B"/>
    <w:rsid w:val="003B067A"/>
    <w:rsid w:val="003B4425"/>
    <w:rsid w:val="003E2DEF"/>
    <w:rsid w:val="00406DEA"/>
    <w:rsid w:val="00426BA3"/>
    <w:rsid w:val="00432A36"/>
    <w:rsid w:val="004357E2"/>
    <w:rsid w:val="00440ACF"/>
    <w:rsid w:val="00477CE5"/>
    <w:rsid w:val="004804E6"/>
    <w:rsid w:val="00480711"/>
    <w:rsid w:val="00486DEB"/>
    <w:rsid w:val="00491A3E"/>
    <w:rsid w:val="00495E6D"/>
    <w:rsid w:val="004A01C4"/>
    <w:rsid w:val="004A4505"/>
    <w:rsid w:val="004A7884"/>
    <w:rsid w:val="004B090D"/>
    <w:rsid w:val="004B4F03"/>
    <w:rsid w:val="004C2305"/>
    <w:rsid w:val="004D5768"/>
    <w:rsid w:val="004E5D20"/>
    <w:rsid w:val="004E6E86"/>
    <w:rsid w:val="004E7557"/>
    <w:rsid w:val="004F1926"/>
    <w:rsid w:val="004F7B84"/>
    <w:rsid w:val="005050A2"/>
    <w:rsid w:val="005258EA"/>
    <w:rsid w:val="00525A72"/>
    <w:rsid w:val="0052734A"/>
    <w:rsid w:val="0052744F"/>
    <w:rsid w:val="00530B6C"/>
    <w:rsid w:val="00532E4E"/>
    <w:rsid w:val="0054053F"/>
    <w:rsid w:val="00545EA5"/>
    <w:rsid w:val="00550D46"/>
    <w:rsid w:val="00557005"/>
    <w:rsid w:val="00560C0C"/>
    <w:rsid w:val="0056787B"/>
    <w:rsid w:val="00572C05"/>
    <w:rsid w:val="00582A71"/>
    <w:rsid w:val="00596DC2"/>
    <w:rsid w:val="005A2704"/>
    <w:rsid w:val="005C22DF"/>
    <w:rsid w:val="005D17E8"/>
    <w:rsid w:val="005D2281"/>
    <w:rsid w:val="005E3BEE"/>
    <w:rsid w:val="00601332"/>
    <w:rsid w:val="00603667"/>
    <w:rsid w:val="00620304"/>
    <w:rsid w:val="00627B0B"/>
    <w:rsid w:val="006426FD"/>
    <w:rsid w:val="00647C24"/>
    <w:rsid w:val="00650317"/>
    <w:rsid w:val="00652295"/>
    <w:rsid w:val="006654F4"/>
    <w:rsid w:val="00670318"/>
    <w:rsid w:val="0068173B"/>
    <w:rsid w:val="00682C78"/>
    <w:rsid w:val="006834D4"/>
    <w:rsid w:val="006838BA"/>
    <w:rsid w:val="00685EE4"/>
    <w:rsid w:val="006864EA"/>
    <w:rsid w:val="006940F8"/>
    <w:rsid w:val="006A6358"/>
    <w:rsid w:val="006B68D2"/>
    <w:rsid w:val="006C1D30"/>
    <w:rsid w:val="006C3692"/>
    <w:rsid w:val="006C6460"/>
    <w:rsid w:val="006D0C46"/>
    <w:rsid w:val="006D24E1"/>
    <w:rsid w:val="006E69AD"/>
    <w:rsid w:val="006F59CE"/>
    <w:rsid w:val="006F7788"/>
    <w:rsid w:val="0070377B"/>
    <w:rsid w:val="00704BDA"/>
    <w:rsid w:val="00713A03"/>
    <w:rsid w:val="00716F55"/>
    <w:rsid w:val="00721EC4"/>
    <w:rsid w:val="0072358F"/>
    <w:rsid w:val="00724798"/>
    <w:rsid w:val="00732866"/>
    <w:rsid w:val="0073541C"/>
    <w:rsid w:val="00742B06"/>
    <w:rsid w:val="00744850"/>
    <w:rsid w:val="00745D19"/>
    <w:rsid w:val="0074770C"/>
    <w:rsid w:val="00747780"/>
    <w:rsid w:val="00754EFB"/>
    <w:rsid w:val="00757933"/>
    <w:rsid w:val="0076516B"/>
    <w:rsid w:val="00775034"/>
    <w:rsid w:val="00775D4A"/>
    <w:rsid w:val="00776C9F"/>
    <w:rsid w:val="0078259D"/>
    <w:rsid w:val="00792D2E"/>
    <w:rsid w:val="00793EC7"/>
    <w:rsid w:val="0079517B"/>
    <w:rsid w:val="007A3274"/>
    <w:rsid w:val="007A3969"/>
    <w:rsid w:val="007B02AC"/>
    <w:rsid w:val="007B39EC"/>
    <w:rsid w:val="007B538D"/>
    <w:rsid w:val="007B6CD5"/>
    <w:rsid w:val="007C1D74"/>
    <w:rsid w:val="007C3FE7"/>
    <w:rsid w:val="007D5A2D"/>
    <w:rsid w:val="007D6D43"/>
    <w:rsid w:val="007D7B4C"/>
    <w:rsid w:val="007E251F"/>
    <w:rsid w:val="007F5B17"/>
    <w:rsid w:val="00806C4C"/>
    <w:rsid w:val="00806ED7"/>
    <w:rsid w:val="00816668"/>
    <w:rsid w:val="0082494B"/>
    <w:rsid w:val="00827280"/>
    <w:rsid w:val="00832BE9"/>
    <w:rsid w:val="0085115F"/>
    <w:rsid w:val="00851568"/>
    <w:rsid w:val="008557C6"/>
    <w:rsid w:val="00863B7A"/>
    <w:rsid w:val="00865B33"/>
    <w:rsid w:val="008773EE"/>
    <w:rsid w:val="00885A35"/>
    <w:rsid w:val="008943C8"/>
    <w:rsid w:val="008B2331"/>
    <w:rsid w:val="008C1369"/>
    <w:rsid w:val="008D0665"/>
    <w:rsid w:val="008D429B"/>
    <w:rsid w:val="008E3E61"/>
    <w:rsid w:val="008E6363"/>
    <w:rsid w:val="008E6A71"/>
    <w:rsid w:val="008E7A37"/>
    <w:rsid w:val="008F234F"/>
    <w:rsid w:val="009174BB"/>
    <w:rsid w:val="0092478F"/>
    <w:rsid w:val="00925FC9"/>
    <w:rsid w:val="009331FD"/>
    <w:rsid w:val="009333AA"/>
    <w:rsid w:val="00934E05"/>
    <w:rsid w:val="00935891"/>
    <w:rsid w:val="00940044"/>
    <w:rsid w:val="0094249D"/>
    <w:rsid w:val="00945FB0"/>
    <w:rsid w:val="00950CDE"/>
    <w:rsid w:val="00960496"/>
    <w:rsid w:val="009613A2"/>
    <w:rsid w:val="00961EA2"/>
    <w:rsid w:val="00971000"/>
    <w:rsid w:val="0097497E"/>
    <w:rsid w:val="00975C5B"/>
    <w:rsid w:val="00976677"/>
    <w:rsid w:val="009818A0"/>
    <w:rsid w:val="009954C9"/>
    <w:rsid w:val="009A2231"/>
    <w:rsid w:val="009A31DA"/>
    <w:rsid w:val="009A74AD"/>
    <w:rsid w:val="009B74D4"/>
    <w:rsid w:val="009C5CD8"/>
    <w:rsid w:val="009D120F"/>
    <w:rsid w:val="009D7338"/>
    <w:rsid w:val="009E042D"/>
    <w:rsid w:val="009E0DFB"/>
    <w:rsid w:val="009F09A1"/>
    <w:rsid w:val="009F0AD2"/>
    <w:rsid w:val="009F62E4"/>
    <w:rsid w:val="00A02722"/>
    <w:rsid w:val="00A27C51"/>
    <w:rsid w:val="00A33158"/>
    <w:rsid w:val="00A3727E"/>
    <w:rsid w:val="00A51941"/>
    <w:rsid w:val="00A618DD"/>
    <w:rsid w:val="00A914B8"/>
    <w:rsid w:val="00AA02A0"/>
    <w:rsid w:val="00AA039E"/>
    <w:rsid w:val="00AA0D27"/>
    <w:rsid w:val="00AA5010"/>
    <w:rsid w:val="00AA66E2"/>
    <w:rsid w:val="00AB69C2"/>
    <w:rsid w:val="00AC64BC"/>
    <w:rsid w:val="00AD23B5"/>
    <w:rsid w:val="00AF462B"/>
    <w:rsid w:val="00AF7C1B"/>
    <w:rsid w:val="00B0192D"/>
    <w:rsid w:val="00B0594F"/>
    <w:rsid w:val="00B17AA9"/>
    <w:rsid w:val="00B26D30"/>
    <w:rsid w:val="00B27A3A"/>
    <w:rsid w:val="00B3348B"/>
    <w:rsid w:val="00B36F31"/>
    <w:rsid w:val="00B3721E"/>
    <w:rsid w:val="00B429F9"/>
    <w:rsid w:val="00B44D3C"/>
    <w:rsid w:val="00B540E1"/>
    <w:rsid w:val="00B615BD"/>
    <w:rsid w:val="00B6319E"/>
    <w:rsid w:val="00B95657"/>
    <w:rsid w:val="00BA39F3"/>
    <w:rsid w:val="00BA5EA9"/>
    <w:rsid w:val="00BB2B98"/>
    <w:rsid w:val="00BC3F97"/>
    <w:rsid w:val="00BD3C3A"/>
    <w:rsid w:val="00BD4CB1"/>
    <w:rsid w:val="00BE1DD2"/>
    <w:rsid w:val="00BE2640"/>
    <w:rsid w:val="00BF0B6A"/>
    <w:rsid w:val="00BF44E3"/>
    <w:rsid w:val="00BF4CE2"/>
    <w:rsid w:val="00BF650C"/>
    <w:rsid w:val="00C071E5"/>
    <w:rsid w:val="00C268F5"/>
    <w:rsid w:val="00C26C4C"/>
    <w:rsid w:val="00C359CA"/>
    <w:rsid w:val="00C552F0"/>
    <w:rsid w:val="00C61367"/>
    <w:rsid w:val="00C61F89"/>
    <w:rsid w:val="00C66936"/>
    <w:rsid w:val="00C82A0C"/>
    <w:rsid w:val="00C847C1"/>
    <w:rsid w:val="00CA61CA"/>
    <w:rsid w:val="00CA6C28"/>
    <w:rsid w:val="00CB65A6"/>
    <w:rsid w:val="00CB78AC"/>
    <w:rsid w:val="00CC1069"/>
    <w:rsid w:val="00CC773F"/>
    <w:rsid w:val="00CD14BA"/>
    <w:rsid w:val="00CE6BB8"/>
    <w:rsid w:val="00CF1935"/>
    <w:rsid w:val="00CF4152"/>
    <w:rsid w:val="00D00608"/>
    <w:rsid w:val="00D074CA"/>
    <w:rsid w:val="00D16306"/>
    <w:rsid w:val="00D40704"/>
    <w:rsid w:val="00D67C46"/>
    <w:rsid w:val="00D80FFC"/>
    <w:rsid w:val="00D85451"/>
    <w:rsid w:val="00D87325"/>
    <w:rsid w:val="00DA7B71"/>
    <w:rsid w:val="00DB0852"/>
    <w:rsid w:val="00DB1DFA"/>
    <w:rsid w:val="00DB3DAB"/>
    <w:rsid w:val="00DC18FC"/>
    <w:rsid w:val="00DD5595"/>
    <w:rsid w:val="00DE3F34"/>
    <w:rsid w:val="00E05C4C"/>
    <w:rsid w:val="00E065DD"/>
    <w:rsid w:val="00E06926"/>
    <w:rsid w:val="00E076D8"/>
    <w:rsid w:val="00E15248"/>
    <w:rsid w:val="00E153F9"/>
    <w:rsid w:val="00E156A1"/>
    <w:rsid w:val="00E1779E"/>
    <w:rsid w:val="00E3729F"/>
    <w:rsid w:val="00E439CC"/>
    <w:rsid w:val="00E45A91"/>
    <w:rsid w:val="00E510C7"/>
    <w:rsid w:val="00E6365E"/>
    <w:rsid w:val="00E664A1"/>
    <w:rsid w:val="00E7103A"/>
    <w:rsid w:val="00E73768"/>
    <w:rsid w:val="00E918BF"/>
    <w:rsid w:val="00EB0721"/>
    <w:rsid w:val="00EB255F"/>
    <w:rsid w:val="00EB58B9"/>
    <w:rsid w:val="00EB5ACD"/>
    <w:rsid w:val="00EB7248"/>
    <w:rsid w:val="00ED2D29"/>
    <w:rsid w:val="00ED30F2"/>
    <w:rsid w:val="00ED65CD"/>
    <w:rsid w:val="00ED7165"/>
    <w:rsid w:val="00F0101A"/>
    <w:rsid w:val="00F04198"/>
    <w:rsid w:val="00F066DB"/>
    <w:rsid w:val="00F06D4D"/>
    <w:rsid w:val="00F216D6"/>
    <w:rsid w:val="00F2235A"/>
    <w:rsid w:val="00F36B28"/>
    <w:rsid w:val="00F54108"/>
    <w:rsid w:val="00F67A51"/>
    <w:rsid w:val="00F70B6F"/>
    <w:rsid w:val="00F80F36"/>
    <w:rsid w:val="00F81E7C"/>
    <w:rsid w:val="00FA7BC0"/>
    <w:rsid w:val="00FB5D64"/>
    <w:rsid w:val="00FB6BEB"/>
    <w:rsid w:val="00FC3B73"/>
    <w:rsid w:val="00FD2F45"/>
    <w:rsid w:val="00FE199A"/>
    <w:rsid w:val="00FE269F"/>
    <w:rsid w:val="00FE2F98"/>
    <w:rsid w:val="00FE6C01"/>
    <w:rsid w:val="012F2443"/>
    <w:rsid w:val="01825488"/>
    <w:rsid w:val="018C0E03"/>
    <w:rsid w:val="01BA61B0"/>
    <w:rsid w:val="01BB516D"/>
    <w:rsid w:val="021B4775"/>
    <w:rsid w:val="02BA0F2C"/>
    <w:rsid w:val="037979A5"/>
    <w:rsid w:val="03CB3F9B"/>
    <w:rsid w:val="03D42F29"/>
    <w:rsid w:val="03E47515"/>
    <w:rsid w:val="03F359AA"/>
    <w:rsid w:val="045521C0"/>
    <w:rsid w:val="049814E0"/>
    <w:rsid w:val="053B0618"/>
    <w:rsid w:val="05672E13"/>
    <w:rsid w:val="057C19CF"/>
    <w:rsid w:val="05DB7E97"/>
    <w:rsid w:val="06836769"/>
    <w:rsid w:val="06EA0626"/>
    <w:rsid w:val="06ED06D9"/>
    <w:rsid w:val="088A7F5F"/>
    <w:rsid w:val="089A4646"/>
    <w:rsid w:val="08A95854"/>
    <w:rsid w:val="08BD7FAD"/>
    <w:rsid w:val="08CF6958"/>
    <w:rsid w:val="090827CD"/>
    <w:rsid w:val="09D81E8C"/>
    <w:rsid w:val="0A0F696E"/>
    <w:rsid w:val="0A1102E2"/>
    <w:rsid w:val="0A480B9C"/>
    <w:rsid w:val="0B4524FB"/>
    <w:rsid w:val="0BE5112D"/>
    <w:rsid w:val="0BF57DE5"/>
    <w:rsid w:val="0C2F4039"/>
    <w:rsid w:val="0C470F50"/>
    <w:rsid w:val="0C5E57C4"/>
    <w:rsid w:val="0C676F35"/>
    <w:rsid w:val="0D354400"/>
    <w:rsid w:val="0D742563"/>
    <w:rsid w:val="0DDE4FD5"/>
    <w:rsid w:val="0E3A4297"/>
    <w:rsid w:val="0E527771"/>
    <w:rsid w:val="0E963B01"/>
    <w:rsid w:val="0EA855E3"/>
    <w:rsid w:val="0EB06D04"/>
    <w:rsid w:val="0EE77A81"/>
    <w:rsid w:val="0F220B1B"/>
    <w:rsid w:val="0F2664F6"/>
    <w:rsid w:val="0F277E39"/>
    <w:rsid w:val="0FE268D2"/>
    <w:rsid w:val="103510F8"/>
    <w:rsid w:val="107365F0"/>
    <w:rsid w:val="107B2A34"/>
    <w:rsid w:val="1109680C"/>
    <w:rsid w:val="11296A34"/>
    <w:rsid w:val="117774DD"/>
    <w:rsid w:val="11D16BFE"/>
    <w:rsid w:val="12151156"/>
    <w:rsid w:val="12371157"/>
    <w:rsid w:val="128F4AEF"/>
    <w:rsid w:val="1293615E"/>
    <w:rsid w:val="137D5290"/>
    <w:rsid w:val="13983E78"/>
    <w:rsid w:val="143815AA"/>
    <w:rsid w:val="14401B9A"/>
    <w:rsid w:val="14E45A3A"/>
    <w:rsid w:val="14E86739"/>
    <w:rsid w:val="14F00C9E"/>
    <w:rsid w:val="151A4A2D"/>
    <w:rsid w:val="159B7C4F"/>
    <w:rsid w:val="15BD5E17"/>
    <w:rsid w:val="160C46A9"/>
    <w:rsid w:val="165A3666"/>
    <w:rsid w:val="174314C9"/>
    <w:rsid w:val="174707F2"/>
    <w:rsid w:val="1773377D"/>
    <w:rsid w:val="18DE360D"/>
    <w:rsid w:val="19807C1E"/>
    <w:rsid w:val="19AF1F1B"/>
    <w:rsid w:val="1A676352"/>
    <w:rsid w:val="1AE856E5"/>
    <w:rsid w:val="1B1B78AF"/>
    <w:rsid w:val="1B776A68"/>
    <w:rsid w:val="1BCB46BE"/>
    <w:rsid w:val="1C0C42AF"/>
    <w:rsid w:val="1C2370E7"/>
    <w:rsid w:val="1C9D605B"/>
    <w:rsid w:val="1CD6156D"/>
    <w:rsid w:val="1DD27F86"/>
    <w:rsid w:val="1F2B35EE"/>
    <w:rsid w:val="20250841"/>
    <w:rsid w:val="212E7BC9"/>
    <w:rsid w:val="21FA7AAB"/>
    <w:rsid w:val="22566075"/>
    <w:rsid w:val="2291000C"/>
    <w:rsid w:val="22E63BAE"/>
    <w:rsid w:val="23737B15"/>
    <w:rsid w:val="25140F7F"/>
    <w:rsid w:val="25761B3F"/>
    <w:rsid w:val="260E79F5"/>
    <w:rsid w:val="272C6959"/>
    <w:rsid w:val="276460F3"/>
    <w:rsid w:val="27BB03A7"/>
    <w:rsid w:val="27F616E4"/>
    <w:rsid w:val="28EF7C3E"/>
    <w:rsid w:val="29114058"/>
    <w:rsid w:val="29224275"/>
    <w:rsid w:val="29657F00"/>
    <w:rsid w:val="296A1CA7"/>
    <w:rsid w:val="29A808D0"/>
    <w:rsid w:val="29D4444C"/>
    <w:rsid w:val="29D924F1"/>
    <w:rsid w:val="2A1536D4"/>
    <w:rsid w:val="2B3B53BD"/>
    <w:rsid w:val="2BB60EE7"/>
    <w:rsid w:val="2BE32FF5"/>
    <w:rsid w:val="2BEC6A86"/>
    <w:rsid w:val="2C932FD6"/>
    <w:rsid w:val="2D4542D1"/>
    <w:rsid w:val="2DE7410E"/>
    <w:rsid w:val="2E6855F6"/>
    <w:rsid w:val="2EBC4560"/>
    <w:rsid w:val="2F372E8E"/>
    <w:rsid w:val="2F792957"/>
    <w:rsid w:val="2F9C6646"/>
    <w:rsid w:val="30AB223A"/>
    <w:rsid w:val="30BA4FD6"/>
    <w:rsid w:val="31104BF6"/>
    <w:rsid w:val="31523460"/>
    <w:rsid w:val="31684A32"/>
    <w:rsid w:val="31DB583A"/>
    <w:rsid w:val="33370B5F"/>
    <w:rsid w:val="333C43C8"/>
    <w:rsid w:val="33941B0E"/>
    <w:rsid w:val="34034EE6"/>
    <w:rsid w:val="34140EA1"/>
    <w:rsid w:val="35154ED0"/>
    <w:rsid w:val="353A4937"/>
    <w:rsid w:val="35D5640E"/>
    <w:rsid w:val="361D67FF"/>
    <w:rsid w:val="36FD6C55"/>
    <w:rsid w:val="37621F23"/>
    <w:rsid w:val="37BF6F64"/>
    <w:rsid w:val="37D42E21"/>
    <w:rsid w:val="3836588A"/>
    <w:rsid w:val="38606463"/>
    <w:rsid w:val="38B14F10"/>
    <w:rsid w:val="38C74734"/>
    <w:rsid w:val="393C6ED0"/>
    <w:rsid w:val="39B5458C"/>
    <w:rsid w:val="3A934624"/>
    <w:rsid w:val="3AAF3FCD"/>
    <w:rsid w:val="3ACF72AE"/>
    <w:rsid w:val="3B190B4B"/>
    <w:rsid w:val="3B6E0E96"/>
    <w:rsid w:val="3B844B5E"/>
    <w:rsid w:val="3CB71834"/>
    <w:rsid w:val="3D0A1093"/>
    <w:rsid w:val="3EC05EAD"/>
    <w:rsid w:val="3F367F1D"/>
    <w:rsid w:val="3F674CB6"/>
    <w:rsid w:val="3FCC6AD3"/>
    <w:rsid w:val="41432DC5"/>
    <w:rsid w:val="41E974C9"/>
    <w:rsid w:val="42162288"/>
    <w:rsid w:val="437600FE"/>
    <w:rsid w:val="43A538C3"/>
    <w:rsid w:val="443864E5"/>
    <w:rsid w:val="44CB1108"/>
    <w:rsid w:val="4538077D"/>
    <w:rsid w:val="4556401B"/>
    <w:rsid w:val="468C14EB"/>
    <w:rsid w:val="46E1485D"/>
    <w:rsid w:val="46E22739"/>
    <w:rsid w:val="46F33CD1"/>
    <w:rsid w:val="47590C4D"/>
    <w:rsid w:val="47A94056"/>
    <w:rsid w:val="480F1C53"/>
    <w:rsid w:val="482E032B"/>
    <w:rsid w:val="485D3817"/>
    <w:rsid w:val="486C0E54"/>
    <w:rsid w:val="487216E8"/>
    <w:rsid w:val="492F0B49"/>
    <w:rsid w:val="493C0826"/>
    <w:rsid w:val="4A3414FD"/>
    <w:rsid w:val="4AD44F71"/>
    <w:rsid w:val="4AE03433"/>
    <w:rsid w:val="4B685203"/>
    <w:rsid w:val="4D0C49B3"/>
    <w:rsid w:val="4D703FFF"/>
    <w:rsid w:val="4D73233C"/>
    <w:rsid w:val="4E6D3574"/>
    <w:rsid w:val="4E7A7D39"/>
    <w:rsid w:val="4E8011B5"/>
    <w:rsid w:val="4F0771E0"/>
    <w:rsid w:val="4F2F3FA1"/>
    <w:rsid w:val="4F624D5E"/>
    <w:rsid w:val="4F674123"/>
    <w:rsid w:val="4FF82FCD"/>
    <w:rsid w:val="50146059"/>
    <w:rsid w:val="50441F68"/>
    <w:rsid w:val="50746AF7"/>
    <w:rsid w:val="51022355"/>
    <w:rsid w:val="51112598"/>
    <w:rsid w:val="51750D79"/>
    <w:rsid w:val="53C05F5A"/>
    <w:rsid w:val="541008E5"/>
    <w:rsid w:val="54216F96"/>
    <w:rsid w:val="5471046A"/>
    <w:rsid w:val="54FC355F"/>
    <w:rsid w:val="55597ADB"/>
    <w:rsid w:val="56625644"/>
    <w:rsid w:val="570E431B"/>
    <w:rsid w:val="573009E7"/>
    <w:rsid w:val="573174F0"/>
    <w:rsid w:val="57AE6D93"/>
    <w:rsid w:val="57DB161B"/>
    <w:rsid w:val="582B090E"/>
    <w:rsid w:val="584512B8"/>
    <w:rsid w:val="58D345D7"/>
    <w:rsid w:val="59A0095D"/>
    <w:rsid w:val="59B166C6"/>
    <w:rsid w:val="59D23552"/>
    <w:rsid w:val="5A7D47FA"/>
    <w:rsid w:val="5AB87F28"/>
    <w:rsid w:val="5B750AF9"/>
    <w:rsid w:val="5B9462A0"/>
    <w:rsid w:val="5C2C472A"/>
    <w:rsid w:val="5C6043D4"/>
    <w:rsid w:val="5C841E70"/>
    <w:rsid w:val="5CAB1AF3"/>
    <w:rsid w:val="5CBC3D00"/>
    <w:rsid w:val="5E1C691D"/>
    <w:rsid w:val="5E5D6E1D"/>
    <w:rsid w:val="5F816B3B"/>
    <w:rsid w:val="600608C4"/>
    <w:rsid w:val="60067040"/>
    <w:rsid w:val="604D0DD3"/>
    <w:rsid w:val="607945BC"/>
    <w:rsid w:val="60844B35"/>
    <w:rsid w:val="609B3C2C"/>
    <w:rsid w:val="617050B9"/>
    <w:rsid w:val="61D145ED"/>
    <w:rsid w:val="61D20F2B"/>
    <w:rsid w:val="62137B25"/>
    <w:rsid w:val="628C5F22"/>
    <w:rsid w:val="6292739D"/>
    <w:rsid w:val="62D376AD"/>
    <w:rsid w:val="62E03578"/>
    <w:rsid w:val="63414F5F"/>
    <w:rsid w:val="637160AB"/>
    <w:rsid w:val="63BC6393"/>
    <w:rsid w:val="64882719"/>
    <w:rsid w:val="65BC6B1F"/>
    <w:rsid w:val="65E44D4C"/>
    <w:rsid w:val="65F067C8"/>
    <w:rsid w:val="65F76563"/>
    <w:rsid w:val="66291CDA"/>
    <w:rsid w:val="668D6ECC"/>
    <w:rsid w:val="66A355E9"/>
    <w:rsid w:val="6739419F"/>
    <w:rsid w:val="675B4B07"/>
    <w:rsid w:val="677376B1"/>
    <w:rsid w:val="679B2764"/>
    <w:rsid w:val="691722BE"/>
    <w:rsid w:val="69BC750D"/>
    <w:rsid w:val="69E7708D"/>
    <w:rsid w:val="6A415844"/>
    <w:rsid w:val="6B3929BF"/>
    <w:rsid w:val="6C57134F"/>
    <w:rsid w:val="6C9F2CF6"/>
    <w:rsid w:val="6D1E00BF"/>
    <w:rsid w:val="6E006A52"/>
    <w:rsid w:val="6EA939B8"/>
    <w:rsid w:val="6F5F177E"/>
    <w:rsid w:val="6F865AA7"/>
    <w:rsid w:val="6FD97A1B"/>
    <w:rsid w:val="6FE32EFA"/>
    <w:rsid w:val="709E186B"/>
    <w:rsid w:val="70A1703D"/>
    <w:rsid w:val="70AF61D1"/>
    <w:rsid w:val="70CB21E7"/>
    <w:rsid w:val="70FA499F"/>
    <w:rsid w:val="714479C8"/>
    <w:rsid w:val="714D7E5F"/>
    <w:rsid w:val="716F713B"/>
    <w:rsid w:val="72DD6326"/>
    <w:rsid w:val="732E23F9"/>
    <w:rsid w:val="746D19CA"/>
    <w:rsid w:val="74D10EC7"/>
    <w:rsid w:val="757E170D"/>
    <w:rsid w:val="75970A0E"/>
    <w:rsid w:val="75DE3F93"/>
    <w:rsid w:val="76236746"/>
    <w:rsid w:val="76317F9B"/>
    <w:rsid w:val="76375D4D"/>
    <w:rsid w:val="76B86E8E"/>
    <w:rsid w:val="76EF1997"/>
    <w:rsid w:val="76FD6F97"/>
    <w:rsid w:val="770D4C48"/>
    <w:rsid w:val="77534E09"/>
    <w:rsid w:val="77F43101"/>
    <w:rsid w:val="78085BF3"/>
    <w:rsid w:val="7856695F"/>
    <w:rsid w:val="79314CD6"/>
    <w:rsid w:val="794C38BE"/>
    <w:rsid w:val="79996046"/>
    <w:rsid w:val="7AEA5A84"/>
    <w:rsid w:val="7B256ABC"/>
    <w:rsid w:val="7B79577B"/>
    <w:rsid w:val="7CE56BFB"/>
    <w:rsid w:val="7CFE1373"/>
    <w:rsid w:val="7D80447E"/>
    <w:rsid w:val="7E0A649D"/>
    <w:rsid w:val="7EF97CE5"/>
    <w:rsid w:val="7F2D4191"/>
    <w:rsid w:val="7FA6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仿宋_GB2312" w:hAnsi="Times New Roman" w:eastAsia="仿宋_GB2312" w:cs="Times New Roman"/>
      <w:szCs w:val="36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 w:eastAsia="宋体" w:cs="Arial"/>
      <w:sz w:val="24"/>
    </w:r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  <w:lang w:val="zh-CN" w:eastAsia="zh-CN"/>
    </w:rPr>
  </w:style>
  <w:style w:type="paragraph" w:styleId="5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  <w:lang w:val="zh-CN" w:eastAsia="zh-CN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paragraph" w:styleId="7">
    <w:name w:val="index 9"/>
    <w:basedOn w:val="1"/>
    <w:next w:val="1"/>
    <w:unhideWhenUsed/>
    <w:qFormat/>
    <w:uiPriority w:val="99"/>
    <w:pPr>
      <w:spacing w:before="100" w:beforeAutospacing="1" w:after="100" w:afterAutospacing="1"/>
      <w:ind w:left="1600" w:leftChars="1600"/>
    </w:pPr>
  </w:style>
  <w:style w:type="paragraph" w:styleId="8">
    <w:name w:val="Normal (Web)"/>
    <w:basedOn w:val="1"/>
    <w:qFormat/>
    <w:uiPriority w:val="99"/>
    <w:pPr>
      <w:widowControl w:val="0"/>
      <w:spacing w:beforeAutospacing="1" w:afterAutospacing="1" w:line="360" w:lineRule="auto"/>
    </w:pPr>
    <w:rPr>
      <w:rFonts w:ascii="Calibri" w:hAnsi="Calibri" w:eastAsia="宋体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qFormat/>
    <w:uiPriority w:val="0"/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字符"/>
    <w:link w:val="6"/>
    <w:qFormat/>
    <w:uiPriority w:val="99"/>
    <w:rPr>
      <w:sz w:val="18"/>
      <w:szCs w:val="18"/>
    </w:rPr>
  </w:style>
  <w:style w:type="character" w:customStyle="1" w:styleId="15">
    <w:name w:val="批注框文本 字符"/>
    <w:link w:val="4"/>
    <w:semiHidden/>
    <w:qFormat/>
    <w:uiPriority w:val="99"/>
    <w:rPr>
      <w:sz w:val="18"/>
      <w:szCs w:val="18"/>
    </w:rPr>
  </w:style>
  <w:style w:type="character" w:customStyle="1" w:styleId="16">
    <w:name w:val="页脚 字符1"/>
    <w:link w:val="5"/>
    <w:qFormat/>
    <w:uiPriority w:val="0"/>
    <w:rPr>
      <w:sz w:val="18"/>
      <w:szCs w:val="18"/>
    </w:rPr>
  </w:style>
  <w:style w:type="paragraph" w:customStyle="1" w:styleId="17">
    <w:name w:val="p0"/>
    <w:basedOn w:val="1"/>
    <w:qFormat/>
    <w:uiPriority w:val="0"/>
    <w:pPr>
      <w:spacing w:before="100" w:beforeAutospacing="1" w:after="100" w:afterAutospacing="1" w:line="432" w:lineRule="atLeast"/>
    </w:pPr>
    <w:rPr>
      <w:rFonts w:ascii="宋体" w:hAnsi="宋体" w:eastAsia="宋体" w:cs="宋体"/>
      <w:sz w:val="24"/>
      <w:szCs w:val="24"/>
    </w:rPr>
  </w:style>
  <w:style w:type="paragraph" w:customStyle="1" w:styleId="18">
    <w:name w:val="普通(网站)1"/>
    <w:basedOn w:val="1"/>
    <w:qFormat/>
    <w:uiPriority w:val="0"/>
    <w:pPr>
      <w:spacing w:before="100" w:beforeAutospacing="1" w:after="100" w:afterAutospacing="1"/>
    </w:pPr>
    <w:rPr>
      <w:rFonts w:ascii="宋体" w:hAnsi="宋体" w:eastAsia="宋体"/>
      <w:sz w:val="24"/>
      <w:szCs w:val="22"/>
    </w:rPr>
  </w:style>
  <w:style w:type="paragraph" w:customStyle="1" w:styleId="19">
    <w:name w:val="列出段落1"/>
    <w:basedOn w:val="1"/>
    <w:qFormat/>
    <w:uiPriority w:val="0"/>
    <w:pPr>
      <w:widowControl w:val="0"/>
      <w:ind w:firstLine="420" w:firstLineChars="200"/>
      <w:jc w:val="both"/>
    </w:pPr>
    <w:rPr>
      <w:rFonts w:ascii="Times New Roman" w:eastAsia="宋体"/>
      <w:kern w:val="2"/>
      <w:sz w:val="21"/>
      <w:szCs w:val="21"/>
    </w:rPr>
  </w:style>
  <w:style w:type="character" w:customStyle="1" w:styleId="20">
    <w:name w:val="页脚 字符"/>
    <w:qFormat/>
    <w:uiPriority w:val="99"/>
    <w:rPr>
      <w:sz w:val="18"/>
      <w:szCs w:val="18"/>
    </w:rPr>
  </w:style>
  <w:style w:type="paragraph" w:customStyle="1" w:styleId="21">
    <w:name w:val="Other|1"/>
    <w:basedOn w:val="1"/>
    <w:qFormat/>
    <w:uiPriority w:val="0"/>
    <w:pPr>
      <w:widowControl w:val="0"/>
      <w:spacing w:line="410" w:lineRule="auto"/>
      <w:ind w:firstLine="400"/>
    </w:pPr>
    <w:rPr>
      <w:rFonts w:ascii="宋体" w:hAnsi="宋体" w:eastAsia="宋体" w:cs="宋体"/>
      <w:color w:val="000000"/>
      <w:sz w:val="30"/>
      <w:szCs w:val="30"/>
      <w:lang w:val="zh-TW" w:eastAsia="zh-TW" w:bidi="zh-TW"/>
    </w:rPr>
  </w:style>
  <w:style w:type="paragraph" w:customStyle="1" w:styleId="22">
    <w:name w:val="Body text|1"/>
    <w:basedOn w:val="1"/>
    <w:qFormat/>
    <w:uiPriority w:val="0"/>
    <w:pPr>
      <w:widowControl w:val="0"/>
      <w:spacing w:line="410" w:lineRule="auto"/>
      <w:ind w:firstLine="400"/>
    </w:pPr>
    <w:rPr>
      <w:rFonts w:ascii="宋体" w:hAnsi="宋体" w:eastAsia="宋体" w:cs="宋体"/>
      <w:color w:val="000000"/>
      <w:sz w:val="30"/>
      <w:szCs w:val="30"/>
      <w:lang w:val="zh-TW" w:eastAsia="zh-TW" w:bidi="zh-TW"/>
    </w:rPr>
  </w:style>
  <w:style w:type="paragraph" w:styleId="2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4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5">
    <w:name w:val="null5"/>
    <w:hidden/>
    <w:qFormat/>
    <w:uiPriority w:val="0"/>
    <w:rPr>
      <w:rFonts w:hint="eastAsia" w:asciiTheme="minorHAnsi" w:hAnsiTheme="minorHAnsi" w:eastAsiaTheme="minorEastAsia" w:cstheme="minorBidi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6A4480-D02E-4F5C-BB25-7D4A8B5C26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sdnu</Company>
  <Pages>8</Pages>
  <Words>3291</Words>
  <Characters>3801</Characters>
  <Lines>5</Lines>
  <Paragraphs>1</Paragraphs>
  <TotalTime>0</TotalTime>
  <ScaleCrop>false</ScaleCrop>
  <LinksUpToDate>false</LinksUpToDate>
  <CharactersWithSpaces>3810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2022-03-09T09:39:00Z</dcterms:created>
  <dc:creator>wangsong</dc:creator>
  <cp:lastModifiedBy>lenovo</cp:lastModifiedBy>
  <cp:lastPrinted>2019-06-19T06:00:00Z</cp:lastPrinted>
  <dcterms:modified xsi:type="dcterms:W3CDTF">2026-07-31T03:29:51Z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64028B3C94354018AABE292DD3B01E27_13</vt:lpwstr>
  </property>
  <property fmtid="{D5CDD505-2E9C-101B-9397-08002B2CF9AE}" pid="4" name="KSOTemplateDocerSaveRecord">
    <vt:lpwstr>eyJoZGlkIjoiZTZiYWFkODJjYjQ5YjQxZGZhZGNkOTgwZGM0ZmY2ZTUiLCJ1c2VySWQiOiI1MjkwNTM2NTYifQ==</vt:lpwstr>
  </property>
</Properties>
</file>