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DC7B">
      <w:pPr>
        <w:widowControl w:val="0"/>
        <w:overflowPunct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  <w:t>山东师范大学招标采购项目需求公示表</w:t>
      </w:r>
    </w:p>
    <w:p w14:paraId="1B47094B">
      <w:pPr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编号: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eastAsia="zh-CN"/>
        </w:rPr>
        <w:t>SDSL-202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6-211</w:t>
      </w:r>
    </w:p>
    <w:tbl>
      <w:tblPr>
        <w:tblStyle w:val="10"/>
        <w:tblW w:w="1381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1"/>
        <w:gridCol w:w="2584"/>
        <w:gridCol w:w="1119"/>
        <w:gridCol w:w="1827"/>
        <w:gridCol w:w="2126"/>
        <w:gridCol w:w="2605"/>
        <w:gridCol w:w="2790"/>
      </w:tblGrid>
      <w:tr w14:paraId="13C9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0F3C34FA">
            <w:pPr>
              <w:pStyle w:val="2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基本情况</w:t>
            </w:r>
          </w:p>
        </w:tc>
      </w:tr>
      <w:tr w14:paraId="737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30B2D39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ED2AE2F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山东师范大学2026年化学院无掩膜光刻系统采购项目</w:t>
            </w:r>
          </w:p>
        </w:tc>
      </w:tr>
      <w:tr w14:paraId="2BA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84CF049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项目主管单位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1AAAF5B7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化学化工与材料科学学院</w:t>
            </w:r>
          </w:p>
        </w:tc>
      </w:tr>
      <w:tr w14:paraId="2F3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627F65E3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第三方咨询服务单位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4C7492D3">
            <w:pPr>
              <w:pStyle w:val="22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bCs/>
                <w:color w:val="auto"/>
                <w:sz w:val="24"/>
                <w:highlight w:val="none"/>
              </w:rPr>
              <w:t>山东善立招标有限公司</w:t>
            </w:r>
          </w:p>
        </w:tc>
      </w:tr>
      <w:tr w14:paraId="44B5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1B4517FB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bidi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项目信息</w:t>
            </w:r>
          </w:p>
        </w:tc>
      </w:tr>
      <w:tr w14:paraId="787B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761" w:type="dxa"/>
            <w:shd w:val="clear" w:color="auto" w:fill="FFFFFF"/>
            <w:vAlign w:val="center"/>
          </w:tcPr>
          <w:p w14:paraId="096D39B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包号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3E4C30D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BF9AE2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0499C03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允许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进口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E53281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是否创新产品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6736731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是否专门面向中小微或预留份额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0D72643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预算金额（最高限价）</w:t>
            </w:r>
          </w:p>
        </w:tc>
      </w:tr>
      <w:tr w14:paraId="1022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shd w:val="clear" w:color="auto" w:fill="FFFFFF"/>
            <w:vAlign w:val="center"/>
          </w:tcPr>
          <w:p w14:paraId="4E0DA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4C003A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无掩膜光刻系统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31A16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39D7EC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B7F79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135BD3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49CEDC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235.00万元</w:t>
            </w:r>
          </w:p>
        </w:tc>
      </w:tr>
      <w:tr w14:paraId="3095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2F1E1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eastAsia="zh-TW" w:bidi="zh-TW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bidi="zh-TW"/>
              </w:rPr>
              <w:t>描述</w:t>
            </w:r>
          </w:p>
        </w:tc>
      </w:tr>
      <w:tr w14:paraId="2CDF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4AA0036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8D6D5E3">
            <w:pPr>
              <w:pStyle w:val="4"/>
              <w:spacing w:line="360" w:lineRule="auto"/>
              <w:ind w:left="0" w:leftChars="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  <w:t>一、项目概况</w:t>
            </w:r>
          </w:p>
          <w:p w14:paraId="679F3EFE">
            <w:pPr>
              <w:spacing w:line="360" w:lineRule="auto"/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本项目为山东师范大学2026年化学院无掩膜光刻系统采购项目，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预算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235.00万元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。</w:t>
            </w:r>
          </w:p>
          <w:p w14:paraId="60EE4AF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二、技术要求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 xml:space="preserve"> </w:t>
            </w:r>
          </w:p>
          <w:p w14:paraId="30BF10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详见附件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详细技术要求。</w:t>
            </w:r>
          </w:p>
        </w:tc>
      </w:tr>
      <w:tr w14:paraId="79D8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5313CC1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745BF33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交货期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14562C0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国产设备自合同签订之日起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1个月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内供货安装调试完毕；</w:t>
            </w:r>
          </w:p>
          <w:p w14:paraId="470E346A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进口设备自合同签订之日起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6个月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内供货安装调试完毕；</w:t>
            </w:r>
          </w:p>
          <w:p w14:paraId="660A25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交付地点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790C834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设备全部到达山东师范大学校内指定地点。</w:t>
            </w:r>
          </w:p>
          <w:p w14:paraId="70160167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3、付款条件：</w:t>
            </w:r>
          </w:p>
          <w:p w14:paraId="3CA9DC0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国产设备：中标人供货并安装调试完成，使用单位初步验收合格后支付合同价款的60%；经招标人验收合格后，招标人支付至合同价款的100%。</w:t>
            </w:r>
          </w:p>
          <w:p w14:paraId="6FC05347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进口设备：</w:t>
            </w:r>
          </w:p>
          <w:p w14:paraId="3EC7E5F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1）经招标人归口管理部门备案同意，具有外贸代理业务能力的中标人：</w:t>
            </w:r>
          </w:p>
          <w:p w14:paraId="5CBEBE7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中标人供货并安装调试完成，使用单位初步验收合格后支付合同价款的60%；经招标人验收合格后，招标人支付至合同价款的100%。</w:t>
            </w:r>
          </w:p>
          <w:p w14:paraId="1B498F3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2）由招标人指定外贸代理公司的中标人：</w:t>
            </w:r>
          </w:p>
          <w:p w14:paraId="780F907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三方合同生效后，招标人预付合同金额100%货款给乙方（外贸代理公司），乙方与丙方（中标人）指定的境外公司签订外贸合同，并按照中标金额的百分比（中标确定）计取外贸代理服务费，丙方（中标人）承担外贸合同执行过程中的连带责任。乙方开具以丙方（中标人）指定的境外公司为受益人的100%不可撤销即期信用证，凭发货单据支付丙方（中标人）合同金额的90%，剩余10%凭学校出具的验收报告支付</w:t>
            </w:r>
            <w:r>
              <w:rPr>
                <w:rFonts w:hint="eastAsia" w:ascii="宋体" w:hAnsi="宋体" w:cs="宋体"/>
                <w:color w:val="auto"/>
                <w:sz w:val="24"/>
              </w:rPr>
              <w:t>。</w:t>
            </w:r>
          </w:p>
          <w:p w14:paraId="2AA9508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4、验收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C827D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根据《山东省财政厅关于进一步加强政府采购履约验收工作的指导意见》及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要求进行验收。</w:t>
            </w:r>
          </w:p>
          <w:p w14:paraId="750C851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4.1货物运抵现场后，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将对货物数量、质量、规格等进行检验。如发现货物和规格或者两者都与招标文件、投标文件、合同不符，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有权限根据检验结果要求中标人立即更换或者提出索赔要求。</w:t>
            </w:r>
          </w:p>
          <w:p w14:paraId="7C5A0E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4.2货物由中标人进行安装，完毕后，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应对货物的数量、质量、规格、性能等进行详细而全面的检验。安装完毕7日后，证明货物以及安装质量无任何问题，由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组成的验收小组签署验收报告，作为付款凭据之一。</w:t>
            </w:r>
          </w:p>
          <w:p w14:paraId="25FAAE6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5、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质保要求</w:t>
            </w:r>
          </w:p>
          <w:p w14:paraId="686483A0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.质保期：国产整机原厂质保三年，进口整机原厂质保一年，质保期自学校主管部门验收合格之日起计算。（清单技术规格要求中有要求的按照清单要求执行）。国家主管部门或者行业标准对货物本身有更高要求的，从其规定并在合同中约定，投标人亦可提报更长的质保期，质保及售后须注明质保主体（原厂或投标人）。</w:t>
            </w:r>
          </w:p>
          <w:p w14:paraId="7DBB5B1F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2. 质保期内，因设备自身质量问题导致的故障，所有维修及更换零部件均免费。</w:t>
            </w:r>
          </w:p>
          <w:p w14:paraId="1A60A2DA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3. 设备五年内提供免费移机一次，服务内容包含拆装机费、打包辅料费、搬运费等。</w:t>
            </w:r>
          </w:p>
          <w:p w14:paraId="71FE98E1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4.质保期内，责任工程师每年定期回访客户不少于4次，及时为设备进行检查和问诊。</w:t>
            </w:r>
          </w:p>
          <w:p w14:paraId="50FAA9BC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5. 质保期内，每年免费提供不低于2次维修保养服务，并免费提供维修所用的全部零部件 。</w:t>
            </w:r>
          </w:p>
          <w:p w14:paraId="34F795C5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.质量保证期内，如果证实货物是有缺陷的，包括潜在的缺陷或者使用不符合要求的材料等，中标人应立即免费维修或者更换有缺陷的货物或者部件，保证达到合同规定的技术以及性能要求。如果中标人在收到通知后5天内没有弥补缺陷，招标人可自行采取必要的补救措施，但风险和费用由中标人承担，招标人同时保留通过法律途径进行索赔的权利。</w:t>
            </w:r>
          </w:p>
          <w:p w14:paraId="0766353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6、售后服务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70E9EE4A">
            <w:pPr>
              <w:pStyle w:val="25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1.售后响应时间：厂家在接到用户故障报修信息后2小时内予以响应，一般问题应在48小时内到达用户现场，排除故障。</w:t>
            </w:r>
          </w:p>
          <w:p w14:paraId="5826988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投标人自报响应、维修时间以及备品备件情况。</w:t>
            </w:r>
          </w:p>
          <w:p w14:paraId="11503F3A">
            <w:pPr>
              <w:pStyle w:val="24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培训</w:t>
            </w:r>
          </w:p>
          <w:p w14:paraId="12F7235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7.1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投标人提供技术培训，包括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使用维护、工作原理、基本操作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常见故障处理等。</w:t>
            </w:r>
          </w:p>
          <w:p w14:paraId="75628DEB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7.2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仪器安装调试合格后，需根据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要求在用户现场免费对用户使用人员（3-6人）进行为期不少于5天的基本操作与应用培训，对用户进行仪器的基本原理、日常操作、维护和安全常识等技术培训，保证用户能独立进行操作和日常维护。</w:t>
            </w:r>
          </w:p>
          <w:p w14:paraId="0151D3D4">
            <w:pPr>
              <w:pStyle w:val="24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8、设备安装要求</w:t>
            </w:r>
          </w:p>
          <w:p w14:paraId="09A8EA56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本项目为交钥匙项目，供应商需在到货前先行勘查用户仪器放置场地，并负责场地避光/防尘/防震/通风/接地等环境满足仪器安装要求。到货后由中标人技术人员到现场免费进行安装调试，安装过程中所涉及场地内的电极、水电、通风、防尘、避光等基本改造均由中标人负责，需保证设备在调试及试运行后应达到承诺的技术指标。</w:t>
            </w:r>
          </w:p>
        </w:tc>
      </w:tr>
      <w:tr w14:paraId="59B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3D708EC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政策要求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6B7DF204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严格落实财政部、工业和信息化部《政府采购促进中小企业发展管理办法》（财库〔2020〕46号）、《财政部 司法部关于政府采购支持监狱企业发展有关问题的通知》（财库〔2014〕68号）、《关于促进残疾人就业政府采购政策的通知》（财库[2017]141号）、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highlight w:val="none"/>
                <w:u w:val="none"/>
                <w:lang w:val="zh-CN" w:eastAsia="zh-CN"/>
              </w:rPr>
              <w:t>《关于进一步发挥政府采购政策功能支持中小企业发展的通知》、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《关于进一步发挥政府采购政策功能支持中小企业发展的通知》、《关于调整优化节能产品、环境标志产品政府采购执行机制的通知》、《关于印发节能产品政府采购品目清单的通知》、《关于印发环境标志产品政府采购品目清单的通知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本国产品政策、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采购绿色建材、推广节能建筑等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国家最新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政府采购政策。</w:t>
            </w:r>
          </w:p>
        </w:tc>
      </w:tr>
      <w:tr w14:paraId="53A3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F9C60EB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绩效目标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3718F608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支撑人才科研实验需求，提升实验室公共服务能力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48A9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3E237FFE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3151CBE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投标人资格要求：</w:t>
            </w:r>
          </w:p>
          <w:p w14:paraId="56BF7CB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1、满足《中华人民共和国政府采购法》第二十二条规定;</w:t>
            </w:r>
          </w:p>
          <w:p w14:paraId="62A8036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2.落实政府采购政策需满足的资格要求：无</w:t>
            </w:r>
          </w:p>
          <w:p w14:paraId="7FBE5110">
            <w:pPr>
              <w:spacing w:line="36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3.本项目的特定资格要求：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如所投产品为进口产品，投标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须提供制造商或国内总代理出具的授权书（授权可追溯）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</w:tbl>
    <w:p w14:paraId="1213D72B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7642E719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C0B79D1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80A03A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2EA8FE4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D1BC783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2C0EAF3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73DCD6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E5D2E9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07687BD3">
      <w:pPr>
        <w:spacing w:line="360" w:lineRule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详细技术要求</w:t>
      </w:r>
    </w:p>
    <w:tbl>
      <w:tblPr>
        <w:tblStyle w:val="10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22"/>
        <w:gridCol w:w="534"/>
        <w:gridCol w:w="1131"/>
        <w:gridCol w:w="886"/>
        <w:gridCol w:w="9651"/>
      </w:tblGrid>
      <w:tr w14:paraId="19421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252241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C9AF4C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标的名称</w:t>
            </w: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06C9CB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EE67AF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是否允许进口</w:t>
            </w:r>
          </w:p>
        </w:tc>
        <w:tc>
          <w:tcPr>
            <w:tcW w:w="88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51B6D9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重要程度</w:t>
            </w:r>
          </w:p>
        </w:tc>
        <w:tc>
          <w:tcPr>
            <w:tcW w:w="9652" w:type="dxa"/>
            <w:tcBorders>
              <w:left w:val="nil"/>
              <w:bottom w:val="single" w:color="auto" w:sz="4" w:space="0"/>
            </w:tcBorders>
            <w:vAlign w:val="center"/>
          </w:tcPr>
          <w:p w14:paraId="0EDA74D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技术参数与性能指标</w:t>
            </w:r>
          </w:p>
        </w:tc>
      </w:tr>
      <w:tr w14:paraId="4573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 w14:paraId="160254C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 w14:paraId="1CE1381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无掩膜光刻系统</w:t>
            </w:r>
          </w:p>
        </w:tc>
        <w:tc>
          <w:tcPr>
            <w:tcW w:w="0" w:type="auto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 w14:paraId="43BF0B87">
            <w:pPr>
              <w:pStyle w:val="25"/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131" w:type="dxa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 w14:paraId="78E1CF4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</w:t>
            </w:r>
            <w:bookmarkStart w:id="0" w:name="_GoBack"/>
            <w:bookmarkEnd w:id="0"/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BF498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5088C5C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1. 采用数字化无掩模投影光刻技术，可将数字图案直接曝光到光敏材料上，适配水凝胶、生物材料、生物聚合物等材料。</w:t>
            </w:r>
          </w:p>
        </w:tc>
      </w:tr>
      <w:tr w14:paraId="422A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7EE160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158D377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7260FD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21CE472D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2D2C9C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▲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226B48E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2. 具备低倍率和高倍率两种图案化配置；低倍率最小图案特征尺寸≤5 μm，高倍率最小图案特征尺寸≤2μm。</w:t>
            </w:r>
          </w:p>
        </w:tc>
      </w:tr>
      <w:tr w14:paraId="754D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C2CEA3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373983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054171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067987C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16609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▲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5289D3BD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3. 低倍率图案化速度≥1000 mm²/min（在曝光剂量100 mJ/cm²条件下）。</w:t>
            </w:r>
          </w:p>
        </w:tc>
      </w:tr>
      <w:tr w14:paraId="467E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00272B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93B21C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293C42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6A51454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5DF33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▲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714CC54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4. 配置紫外、可见光双模块，紫外模块光源为365nm或385nm或405nm，可见光模块光源为470nm或532nm。</w:t>
            </w:r>
          </w:p>
        </w:tc>
      </w:tr>
      <w:tr w14:paraId="55E9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81DEF1D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19D8FF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572758AD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0F28AF7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77E5B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41E397D7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5. 桌面型，占地小于2.0m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。</w:t>
            </w:r>
          </w:p>
        </w:tc>
      </w:tr>
      <w:tr w14:paraId="180E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3594197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2935AA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8971211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7DE42657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B27DC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▲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4D14E27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6. 最大支持≥6英寸晶圆，加工区域≥110 mm*110 mm。</w:t>
            </w:r>
          </w:p>
        </w:tc>
      </w:tr>
      <w:tr w14:paraId="17DC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8734EFE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03D8A4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B37929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5B70B22C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863EA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▲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15B1737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最大可制备处理的样品厚度≥25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mm。</w:t>
            </w:r>
          </w:p>
        </w:tc>
      </w:tr>
      <w:tr w14:paraId="4472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03A5BA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50CCE33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675E45E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045E37D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A3A50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11FA51AC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8.支持≥128级灰度三维图案化。</w:t>
            </w:r>
          </w:p>
        </w:tc>
      </w:tr>
      <w:tr w14:paraId="21E12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D0D957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6C30E51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5A176B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1C798EC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20E0F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4A9EA0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9. 配置阻尼隔振系统、避光机箱及系统控制工作站。</w:t>
            </w:r>
          </w:p>
        </w:tc>
      </w:tr>
      <w:tr w14:paraId="14E70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913C93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2A94E7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4009C3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19EF53B9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C012C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38AB8E49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10. 配置5×和20×物镜。</w:t>
            </w:r>
          </w:p>
        </w:tc>
      </w:tr>
      <w:tr w14:paraId="77EC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64F7F465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7C1D43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D572CE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6502FF5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E62D9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7A831119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11. 可见光源最大光强≥70 mW/cm²，紫外光源最大光强≥250 mW/cm²。</w:t>
            </w:r>
          </w:p>
        </w:tc>
      </w:tr>
      <w:tr w14:paraId="35DBE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381194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FD6C6D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67F64F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5C54C46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CB5E0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012EA541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12. 投影光强均匀性≥90%。</w:t>
            </w:r>
          </w:p>
        </w:tc>
      </w:tr>
      <w:tr w14:paraId="31DD1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5CF8974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C58B71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C5DCB7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67222BB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AEEEB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6A74A0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13. 投影光斑尺寸：低倍率配置≤5 μm，高倍率配置≤1.25 μm。</w:t>
            </w:r>
          </w:p>
        </w:tc>
      </w:tr>
      <w:tr w14:paraId="2B701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654608B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FFD95A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E99BA2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03E6CCAC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9F60B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08D761FE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14. 单次投影分辨率≥1920×1080像素，拼接模式投影分辨率≥1200×900像素。</w:t>
            </w:r>
          </w:p>
        </w:tc>
      </w:tr>
      <w:tr w14:paraId="06C5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433320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C78538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5347BE1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444A202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FE93A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6DF4E21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15. 自定义图案支持png、jpg、bmp、dxf等文件格式。</w:t>
            </w:r>
          </w:p>
        </w:tc>
      </w:tr>
      <w:tr w14:paraId="5027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2505FF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6FC2AF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9D8EAB5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7D1D8A3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1A76F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5241FC61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16. 支持自定义投影分辨率及加工区域。</w:t>
            </w:r>
          </w:p>
        </w:tc>
      </w:tr>
      <w:tr w14:paraId="0F0B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2CC3DB6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7A29C35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7FFF0F7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66B4B51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8A966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6B7B5858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17. 支持灰度图像上传。</w:t>
            </w:r>
          </w:p>
        </w:tc>
      </w:tr>
      <w:tr w14:paraId="686A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F5C7AF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4E8F1F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1A97F1B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5ADF834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43628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5B11F360">
            <w:pPr>
              <w:pStyle w:val="25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配置数字变焦CMOS相机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靶面 1/1.7"，像素尺寸≤1.85 μm，分辨率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4000×3000（1200万像素），支持带全局复位的滚动快门。USB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3.1 Gen1 接口，满分辨率下帧率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 FPS；ADC支持10‑bit/12‑bit，镜头接口 C5‑mount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 w14:paraId="557A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D7737D2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C54542D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0B6A8D1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72A2EC06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03B92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0E61BBD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19. N2/Ar气源压力:3～7 bar，最大流量≥24 L/min。气源为N2或Ar。</w:t>
            </w:r>
          </w:p>
        </w:tc>
      </w:tr>
      <w:tr w14:paraId="25428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DDDAC70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41E8DF9E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5935AB0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34678A6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C93C5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一般</w:t>
            </w:r>
          </w:p>
        </w:tc>
        <w:tc>
          <w:tcPr>
            <w:tcW w:w="9652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7532DD9">
            <w:pPr>
              <w:pStyle w:val="25"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满足持续供电，输出功率≥5kW，满功率状态下续航时间≥1h。</w:t>
            </w:r>
          </w:p>
        </w:tc>
      </w:tr>
      <w:tr w14:paraId="5A44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60F92385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62954374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right w:val="single" w:color="auto" w:sz="4" w:space="0"/>
            </w:tcBorders>
            <w:vAlign w:val="center"/>
          </w:tcPr>
          <w:p w14:paraId="3C46C333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31" w:type="dxa"/>
            <w:vMerge w:val="continue"/>
            <w:tcBorders>
              <w:right w:val="single" w:color="auto" w:sz="4" w:space="0"/>
            </w:tcBorders>
            <w:vAlign w:val="center"/>
          </w:tcPr>
          <w:p w14:paraId="2D760DEC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BDFD087">
            <w:pPr>
              <w:pStyle w:val="25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★</w:t>
            </w:r>
          </w:p>
        </w:tc>
        <w:tc>
          <w:tcPr>
            <w:tcW w:w="9652" w:type="dxa"/>
            <w:tcBorders>
              <w:top w:val="single" w:color="auto" w:sz="4" w:space="0"/>
              <w:left w:val="nil"/>
            </w:tcBorders>
            <w:vAlign w:val="center"/>
          </w:tcPr>
          <w:p w14:paraId="50743E1A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配置清单：</w:t>
            </w:r>
          </w:p>
          <w:p w14:paraId="3EA48CC1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（1）主机1台</w:t>
            </w:r>
          </w:p>
          <w:p w14:paraId="73BDF66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（2）阻尼隔振系统 1套</w:t>
            </w:r>
          </w:p>
          <w:p w14:paraId="74F107CB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（3）避光机箱 1台</w:t>
            </w:r>
          </w:p>
          <w:p w14:paraId="399BC089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（4）系统控制工作站 1台</w:t>
            </w:r>
          </w:p>
          <w:p w14:paraId="6E81530F">
            <w:pPr>
              <w:pStyle w:val="25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（5）配套耗材：25片设备配套使用基底</w:t>
            </w:r>
          </w:p>
        </w:tc>
      </w:tr>
    </w:tbl>
    <w:p w14:paraId="3E3BD45C">
      <w:pPr>
        <w:pStyle w:val="25"/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备注：标注“</w:t>
      </w: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”为实质性要求，标注“</w:t>
      </w: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”为重要参数。</w:t>
      </w:r>
    </w:p>
    <w:sectPr>
      <w:headerReference r:id="rId3" w:type="default"/>
      <w:footerReference r:id="rId4" w:type="default"/>
      <w:footerReference r:id="rId5" w:type="even"/>
      <w:pgSz w:w="16838" w:h="11906" w:orient="landscape"/>
      <w:pgMar w:top="1389" w:right="1701" w:bottom="1361" w:left="170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B4D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95CF6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95CF6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A60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78CAE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78CAE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33B1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515382"/>
    <w:multiLevelType w:val="singleLevel"/>
    <w:tmpl w:val="545153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ODRkZTkzMzcxYzlkZTlhODQ0YTE1M2I5NzViNTYifQ=="/>
  </w:docVars>
  <w:rsids>
    <w:rsidRoot w:val="0030106B"/>
    <w:rsid w:val="00000698"/>
    <w:rsid w:val="000011A5"/>
    <w:rsid w:val="00010BF1"/>
    <w:rsid w:val="00023BDD"/>
    <w:rsid w:val="00024D0A"/>
    <w:rsid w:val="00030CB2"/>
    <w:rsid w:val="0004030A"/>
    <w:rsid w:val="00041346"/>
    <w:rsid w:val="00053AFD"/>
    <w:rsid w:val="00057C84"/>
    <w:rsid w:val="00074B50"/>
    <w:rsid w:val="00082A58"/>
    <w:rsid w:val="00091335"/>
    <w:rsid w:val="000B39FD"/>
    <w:rsid w:val="000B42FA"/>
    <w:rsid w:val="000B5AE0"/>
    <w:rsid w:val="000B6345"/>
    <w:rsid w:val="000B63B4"/>
    <w:rsid w:val="000B7901"/>
    <w:rsid w:val="000C000F"/>
    <w:rsid w:val="000C39BB"/>
    <w:rsid w:val="000D0EB2"/>
    <w:rsid w:val="000D4ADE"/>
    <w:rsid w:val="000E5582"/>
    <w:rsid w:val="0010654E"/>
    <w:rsid w:val="001139C2"/>
    <w:rsid w:val="00115C13"/>
    <w:rsid w:val="0012051F"/>
    <w:rsid w:val="00121ED2"/>
    <w:rsid w:val="001327F4"/>
    <w:rsid w:val="00137A95"/>
    <w:rsid w:val="001431C5"/>
    <w:rsid w:val="001558BB"/>
    <w:rsid w:val="00161377"/>
    <w:rsid w:val="001640FF"/>
    <w:rsid w:val="0018274C"/>
    <w:rsid w:val="00185DB9"/>
    <w:rsid w:val="001A356B"/>
    <w:rsid w:val="001A75DA"/>
    <w:rsid w:val="001B3C20"/>
    <w:rsid w:val="001B446C"/>
    <w:rsid w:val="001B75A4"/>
    <w:rsid w:val="001C6A57"/>
    <w:rsid w:val="001D4B6A"/>
    <w:rsid w:val="001D7AA6"/>
    <w:rsid w:val="001F28D0"/>
    <w:rsid w:val="00204073"/>
    <w:rsid w:val="0020584D"/>
    <w:rsid w:val="00206E9A"/>
    <w:rsid w:val="002171BF"/>
    <w:rsid w:val="00227709"/>
    <w:rsid w:val="0023368B"/>
    <w:rsid w:val="00234448"/>
    <w:rsid w:val="00237A6E"/>
    <w:rsid w:val="00245D1C"/>
    <w:rsid w:val="002474B6"/>
    <w:rsid w:val="00256960"/>
    <w:rsid w:val="00280711"/>
    <w:rsid w:val="00281884"/>
    <w:rsid w:val="00294097"/>
    <w:rsid w:val="0029418C"/>
    <w:rsid w:val="002943CB"/>
    <w:rsid w:val="00295ECF"/>
    <w:rsid w:val="002A0169"/>
    <w:rsid w:val="002A0F48"/>
    <w:rsid w:val="002A2CD7"/>
    <w:rsid w:val="002A51E4"/>
    <w:rsid w:val="002A5A75"/>
    <w:rsid w:val="002A5DBC"/>
    <w:rsid w:val="002A65D9"/>
    <w:rsid w:val="002B2AAE"/>
    <w:rsid w:val="002C1253"/>
    <w:rsid w:val="002D08D1"/>
    <w:rsid w:val="002D15BB"/>
    <w:rsid w:val="002E1703"/>
    <w:rsid w:val="0030106B"/>
    <w:rsid w:val="00303D8C"/>
    <w:rsid w:val="0030567C"/>
    <w:rsid w:val="00311A58"/>
    <w:rsid w:val="00313BCD"/>
    <w:rsid w:val="00321509"/>
    <w:rsid w:val="003233D3"/>
    <w:rsid w:val="00332B69"/>
    <w:rsid w:val="003336D7"/>
    <w:rsid w:val="0033419E"/>
    <w:rsid w:val="00341B76"/>
    <w:rsid w:val="00341D2E"/>
    <w:rsid w:val="00346900"/>
    <w:rsid w:val="00363E08"/>
    <w:rsid w:val="0036611E"/>
    <w:rsid w:val="00373383"/>
    <w:rsid w:val="0037562E"/>
    <w:rsid w:val="00385BF9"/>
    <w:rsid w:val="00395696"/>
    <w:rsid w:val="00397CCF"/>
    <w:rsid w:val="003A0AAC"/>
    <w:rsid w:val="003A37D8"/>
    <w:rsid w:val="003A5CDE"/>
    <w:rsid w:val="003A6D15"/>
    <w:rsid w:val="003A708B"/>
    <w:rsid w:val="003B067A"/>
    <w:rsid w:val="003B4425"/>
    <w:rsid w:val="003E2DEF"/>
    <w:rsid w:val="00406DEA"/>
    <w:rsid w:val="00426BA3"/>
    <w:rsid w:val="00432A36"/>
    <w:rsid w:val="004357E2"/>
    <w:rsid w:val="00440ACF"/>
    <w:rsid w:val="00477CE5"/>
    <w:rsid w:val="004804E6"/>
    <w:rsid w:val="00480711"/>
    <w:rsid w:val="00486DEB"/>
    <w:rsid w:val="00491A3E"/>
    <w:rsid w:val="00495E6D"/>
    <w:rsid w:val="004A01C4"/>
    <w:rsid w:val="004A4505"/>
    <w:rsid w:val="004A7884"/>
    <w:rsid w:val="004B090D"/>
    <w:rsid w:val="004B4F03"/>
    <w:rsid w:val="004C2305"/>
    <w:rsid w:val="004D5768"/>
    <w:rsid w:val="004E5D20"/>
    <w:rsid w:val="004E6E86"/>
    <w:rsid w:val="004E7557"/>
    <w:rsid w:val="004F1926"/>
    <w:rsid w:val="004F7B84"/>
    <w:rsid w:val="005050A2"/>
    <w:rsid w:val="005258EA"/>
    <w:rsid w:val="00525A72"/>
    <w:rsid w:val="0052734A"/>
    <w:rsid w:val="0052744F"/>
    <w:rsid w:val="00530B6C"/>
    <w:rsid w:val="00532E4E"/>
    <w:rsid w:val="0054053F"/>
    <w:rsid w:val="00545EA5"/>
    <w:rsid w:val="00550D46"/>
    <w:rsid w:val="00557005"/>
    <w:rsid w:val="00560C0C"/>
    <w:rsid w:val="0056787B"/>
    <w:rsid w:val="00572C05"/>
    <w:rsid w:val="00582A71"/>
    <w:rsid w:val="00596DC2"/>
    <w:rsid w:val="005A2704"/>
    <w:rsid w:val="005C22DF"/>
    <w:rsid w:val="005D17E8"/>
    <w:rsid w:val="005D2281"/>
    <w:rsid w:val="005E3BEE"/>
    <w:rsid w:val="00601332"/>
    <w:rsid w:val="00603667"/>
    <w:rsid w:val="00620304"/>
    <w:rsid w:val="00627B0B"/>
    <w:rsid w:val="006426FD"/>
    <w:rsid w:val="00647C24"/>
    <w:rsid w:val="00650317"/>
    <w:rsid w:val="00652295"/>
    <w:rsid w:val="006654F4"/>
    <w:rsid w:val="00670318"/>
    <w:rsid w:val="0068173B"/>
    <w:rsid w:val="00682C78"/>
    <w:rsid w:val="006834D4"/>
    <w:rsid w:val="006838BA"/>
    <w:rsid w:val="00685EE4"/>
    <w:rsid w:val="006864EA"/>
    <w:rsid w:val="006940F8"/>
    <w:rsid w:val="006A6358"/>
    <w:rsid w:val="006B68D2"/>
    <w:rsid w:val="006C1D30"/>
    <w:rsid w:val="006C3692"/>
    <w:rsid w:val="006C6460"/>
    <w:rsid w:val="006D0C46"/>
    <w:rsid w:val="006D24E1"/>
    <w:rsid w:val="006E69AD"/>
    <w:rsid w:val="006F59CE"/>
    <w:rsid w:val="006F7788"/>
    <w:rsid w:val="0070377B"/>
    <w:rsid w:val="00704BDA"/>
    <w:rsid w:val="00713A03"/>
    <w:rsid w:val="00716F55"/>
    <w:rsid w:val="00721EC4"/>
    <w:rsid w:val="0072358F"/>
    <w:rsid w:val="00724798"/>
    <w:rsid w:val="00732866"/>
    <w:rsid w:val="0073541C"/>
    <w:rsid w:val="00742B06"/>
    <w:rsid w:val="00744850"/>
    <w:rsid w:val="00745D19"/>
    <w:rsid w:val="0074770C"/>
    <w:rsid w:val="00747780"/>
    <w:rsid w:val="00754EFB"/>
    <w:rsid w:val="00757933"/>
    <w:rsid w:val="0076516B"/>
    <w:rsid w:val="00775034"/>
    <w:rsid w:val="00775D4A"/>
    <w:rsid w:val="00776C9F"/>
    <w:rsid w:val="0078259D"/>
    <w:rsid w:val="00792D2E"/>
    <w:rsid w:val="00793EC7"/>
    <w:rsid w:val="0079517B"/>
    <w:rsid w:val="007A3274"/>
    <w:rsid w:val="007A3969"/>
    <w:rsid w:val="007B02AC"/>
    <w:rsid w:val="007B39EC"/>
    <w:rsid w:val="007B538D"/>
    <w:rsid w:val="007B6CD5"/>
    <w:rsid w:val="007C1D74"/>
    <w:rsid w:val="007C3FE7"/>
    <w:rsid w:val="007D5A2D"/>
    <w:rsid w:val="007D6D43"/>
    <w:rsid w:val="007D7B4C"/>
    <w:rsid w:val="007E251F"/>
    <w:rsid w:val="007F5B17"/>
    <w:rsid w:val="00806C4C"/>
    <w:rsid w:val="00806ED7"/>
    <w:rsid w:val="00816668"/>
    <w:rsid w:val="0082494B"/>
    <w:rsid w:val="00827280"/>
    <w:rsid w:val="00832BE9"/>
    <w:rsid w:val="0085115F"/>
    <w:rsid w:val="00851568"/>
    <w:rsid w:val="008557C6"/>
    <w:rsid w:val="00863B7A"/>
    <w:rsid w:val="00865B33"/>
    <w:rsid w:val="008773EE"/>
    <w:rsid w:val="00885A35"/>
    <w:rsid w:val="008943C8"/>
    <w:rsid w:val="008B2331"/>
    <w:rsid w:val="008C1369"/>
    <w:rsid w:val="008D0665"/>
    <w:rsid w:val="008D429B"/>
    <w:rsid w:val="008E3E61"/>
    <w:rsid w:val="008E6363"/>
    <w:rsid w:val="008E6A71"/>
    <w:rsid w:val="008E7A37"/>
    <w:rsid w:val="008F234F"/>
    <w:rsid w:val="009174BB"/>
    <w:rsid w:val="0092478F"/>
    <w:rsid w:val="00925FC9"/>
    <w:rsid w:val="009331FD"/>
    <w:rsid w:val="009333AA"/>
    <w:rsid w:val="00934E05"/>
    <w:rsid w:val="00935891"/>
    <w:rsid w:val="00940044"/>
    <w:rsid w:val="0094249D"/>
    <w:rsid w:val="00945FB0"/>
    <w:rsid w:val="00950CDE"/>
    <w:rsid w:val="00960496"/>
    <w:rsid w:val="009613A2"/>
    <w:rsid w:val="00961EA2"/>
    <w:rsid w:val="00971000"/>
    <w:rsid w:val="0097497E"/>
    <w:rsid w:val="00975C5B"/>
    <w:rsid w:val="00976677"/>
    <w:rsid w:val="009818A0"/>
    <w:rsid w:val="009954C9"/>
    <w:rsid w:val="009A2231"/>
    <w:rsid w:val="009A31DA"/>
    <w:rsid w:val="009A74AD"/>
    <w:rsid w:val="009B74D4"/>
    <w:rsid w:val="009C5CD8"/>
    <w:rsid w:val="009D120F"/>
    <w:rsid w:val="009D7338"/>
    <w:rsid w:val="009E042D"/>
    <w:rsid w:val="009E0DFB"/>
    <w:rsid w:val="009F09A1"/>
    <w:rsid w:val="009F0AD2"/>
    <w:rsid w:val="009F62E4"/>
    <w:rsid w:val="00A02722"/>
    <w:rsid w:val="00A27C51"/>
    <w:rsid w:val="00A33158"/>
    <w:rsid w:val="00A3727E"/>
    <w:rsid w:val="00A51941"/>
    <w:rsid w:val="00A618DD"/>
    <w:rsid w:val="00A914B8"/>
    <w:rsid w:val="00AA02A0"/>
    <w:rsid w:val="00AA039E"/>
    <w:rsid w:val="00AA0D27"/>
    <w:rsid w:val="00AA5010"/>
    <w:rsid w:val="00AA66E2"/>
    <w:rsid w:val="00AB69C2"/>
    <w:rsid w:val="00AC64BC"/>
    <w:rsid w:val="00AD23B5"/>
    <w:rsid w:val="00AF462B"/>
    <w:rsid w:val="00AF7C1B"/>
    <w:rsid w:val="00B0192D"/>
    <w:rsid w:val="00B0594F"/>
    <w:rsid w:val="00B17AA9"/>
    <w:rsid w:val="00B26D30"/>
    <w:rsid w:val="00B27A3A"/>
    <w:rsid w:val="00B3348B"/>
    <w:rsid w:val="00B36F31"/>
    <w:rsid w:val="00B3721E"/>
    <w:rsid w:val="00B429F9"/>
    <w:rsid w:val="00B44D3C"/>
    <w:rsid w:val="00B540E1"/>
    <w:rsid w:val="00B615BD"/>
    <w:rsid w:val="00B6319E"/>
    <w:rsid w:val="00B95657"/>
    <w:rsid w:val="00BA39F3"/>
    <w:rsid w:val="00BA5EA9"/>
    <w:rsid w:val="00BB2B98"/>
    <w:rsid w:val="00BC3F97"/>
    <w:rsid w:val="00BD3C3A"/>
    <w:rsid w:val="00BD4CB1"/>
    <w:rsid w:val="00BE1DD2"/>
    <w:rsid w:val="00BE2640"/>
    <w:rsid w:val="00BF0B6A"/>
    <w:rsid w:val="00BF44E3"/>
    <w:rsid w:val="00BF4CE2"/>
    <w:rsid w:val="00BF650C"/>
    <w:rsid w:val="00C071E5"/>
    <w:rsid w:val="00C268F5"/>
    <w:rsid w:val="00C26C4C"/>
    <w:rsid w:val="00C359CA"/>
    <w:rsid w:val="00C552F0"/>
    <w:rsid w:val="00C61367"/>
    <w:rsid w:val="00C61F89"/>
    <w:rsid w:val="00C66936"/>
    <w:rsid w:val="00C82A0C"/>
    <w:rsid w:val="00C847C1"/>
    <w:rsid w:val="00CA61CA"/>
    <w:rsid w:val="00CA6C28"/>
    <w:rsid w:val="00CB65A6"/>
    <w:rsid w:val="00CB78AC"/>
    <w:rsid w:val="00CC1069"/>
    <w:rsid w:val="00CC773F"/>
    <w:rsid w:val="00CD14BA"/>
    <w:rsid w:val="00CE6BB8"/>
    <w:rsid w:val="00CF1935"/>
    <w:rsid w:val="00CF4152"/>
    <w:rsid w:val="00D00608"/>
    <w:rsid w:val="00D074CA"/>
    <w:rsid w:val="00D16306"/>
    <w:rsid w:val="00D40704"/>
    <w:rsid w:val="00D67C46"/>
    <w:rsid w:val="00D80FFC"/>
    <w:rsid w:val="00D85451"/>
    <w:rsid w:val="00D87325"/>
    <w:rsid w:val="00DA7B71"/>
    <w:rsid w:val="00DB0852"/>
    <w:rsid w:val="00DB1DFA"/>
    <w:rsid w:val="00DB3DAB"/>
    <w:rsid w:val="00DC18FC"/>
    <w:rsid w:val="00DD5595"/>
    <w:rsid w:val="00DE3F34"/>
    <w:rsid w:val="00E05C4C"/>
    <w:rsid w:val="00E065DD"/>
    <w:rsid w:val="00E06926"/>
    <w:rsid w:val="00E076D8"/>
    <w:rsid w:val="00E15248"/>
    <w:rsid w:val="00E153F9"/>
    <w:rsid w:val="00E156A1"/>
    <w:rsid w:val="00E1779E"/>
    <w:rsid w:val="00E3729F"/>
    <w:rsid w:val="00E439CC"/>
    <w:rsid w:val="00E45A91"/>
    <w:rsid w:val="00E510C7"/>
    <w:rsid w:val="00E6365E"/>
    <w:rsid w:val="00E664A1"/>
    <w:rsid w:val="00E7103A"/>
    <w:rsid w:val="00E73768"/>
    <w:rsid w:val="00E918BF"/>
    <w:rsid w:val="00EB0721"/>
    <w:rsid w:val="00EB255F"/>
    <w:rsid w:val="00EB58B9"/>
    <w:rsid w:val="00EB5ACD"/>
    <w:rsid w:val="00EB7248"/>
    <w:rsid w:val="00ED2D29"/>
    <w:rsid w:val="00ED30F2"/>
    <w:rsid w:val="00ED65CD"/>
    <w:rsid w:val="00ED7165"/>
    <w:rsid w:val="00F0101A"/>
    <w:rsid w:val="00F04198"/>
    <w:rsid w:val="00F066DB"/>
    <w:rsid w:val="00F06D4D"/>
    <w:rsid w:val="00F216D6"/>
    <w:rsid w:val="00F2235A"/>
    <w:rsid w:val="00F36B28"/>
    <w:rsid w:val="00F54108"/>
    <w:rsid w:val="00F67A51"/>
    <w:rsid w:val="00F70B6F"/>
    <w:rsid w:val="00F80F36"/>
    <w:rsid w:val="00F81E7C"/>
    <w:rsid w:val="00FA7BC0"/>
    <w:rsid w:val="00FB5D64"/>
    <w:rsid w:val="00FB6BEB"/>
    <w:rsid w:val="00FC3B73"/>
    <w:rsid w:val="00FD2F45"/>
    <w:rsid w:val="00FE199A"/>
    <w:rsid w:val="00FE269F"/>
    <w:rsid w:val="00FE2F98"/>
    <w:rsid w:val="00FE6C01"/>
    <w:rsid w:val="012F2443"/>
    <w:rsid w:val="01825488"/>
    <w:rsid w:val="018C0E03"/>
    <w:rsid w:val="01BA61B0"/>
    <w:rsid w:val="01BB516D"/>
    <w:rsid w:val="021B4775"/>
    <w:rsid w:val="02BA0F2C"/>
    <w:rsid w:val="037979A5"/>
    <w:rsid w:val="03CB3F9B"/>
    <w:rsid w:val="03D42F29"/>
    <w:rsid w:val="03E47515"/>
    <w:rsid w:val="045521C0"/>
    <w:rsid w:val="049814E0"/>
    <w:rsid w:val="04D75C04"/>
    <w:rsid w:val="053B0618"/>
    <w:rsid w:val="05672E13"/>
    <w:rsid w:val="057C19CF"/>
    <w:rsid w:val="05DB7E97"/>
    <w:rsid w:val="06836769"/>
    <w:rsid w:val="06EA0626"/>
    <w:rsid w:val="06ED06D9"/>
    <w:rsid w:val="088A7F5F"/>
    <w:rsid w:val="089A4646"/>
    <w:rsid w:val="08A95854"/>
    <w:rsid w:val="08BD7FAD"/>
    <w:rsid w:val="08CF6958"/>
    <w:rsid w:val="090827CD"/>
    <w:rsid w:val="09D81E8C"/>
    <w:rsid w:val="0A0F696E"/>
    <w:rsid w:val="0A1102E2"/>
    <w:rsid w:val="0A480B9C"/>
    <w:rsid w:val="0AB716C4"/>
    <w:rsid w:val="0AD96646"/>
    <w:rsid w:val="0B4524FB"/>
    <w:rsid w:val="0BB3061C"/>
    <w:rsid w:val="0BE5112D"/>
    <w:rsid w:val="0BF57DE5"/>
    <w:rsid w:val="0C470F50"/>
    <w:rsid w:val="0C5E57C4"/>
    <w:rsid w:val="0C676F35"/>
    <w:rsid w:val="0CE72364"/>
    <w:rsid w:val="0D354400"/>
    <w:rsid w:val="0D742563"/>
    <w:rsid w:val="0DDE4FD5"/>
    <w:rsid w:val="0E3837AB"/>
    <w:rsid w:val="0E3A4297"/>
    <w:rsid w:val="0E527771"/>
    <w:rsid w:val="0E963B01"/>
    <w:rsid w:val="0EA855E3"/>
    <w:rsid w:val="0EB06D04"/>
    <w:rsid w:val="0EE77A81"/>
    <w:rsid w:val="0F220B1B"/>
    <w:rsid w:val="0F2664F6"/>
    <w:rsid w:val="0F277E39"/>
    <w:rsid w:val="0FE268D2"/>
    <w:rsid w:val="103510F8"/>
    <w:rsid w:val="107365F0"/>
    <w:rsid w:val="107B2A34"/>
    <w:rsid w:val="10D601E5"/>
    <w:rsid w:val="1109680C"/>
    <w:rsid w:val="11296A34"/>
    <w:rsid w:val="117774DD"/>
    <w:rsid w:val="11D16BFE"/>
    <w:rsid w:val="12151156"/>
    <w:rsid w:val="12371157"/>
    <w:rsid w:val="128F4AEF"/>
    <w:rsid w:val="1293615E"/>
    <w:rsid w:val="12986351"/>
    <w:rsid w:val="137D5290"/>
    <w:rsid w:val="13983E78"/>
    <w:rsid w:val="143815AA"/>
    <w:rsid w:val="14401B9A"/>
    <w:rsid w:val="14E45A3A"/>
    <w:rsid w:val="14E86739"/>
    <w:rsid w:val="14F00C9E"/>
    <w:rsid w:val="151A4A2D"/>
    <w:rsid w:val="159B7C4F"/>
    <w:rsid w:val="15BD5E17"/>
    <w:rsid w:val="160C46A9"/>
    <w:rsid w:val="165A3666"/>
    <w:rsid w:val="170D2487"/>
    <w:rsid w:val="174707F2"/>
    <w:rsid w:val="1773377D"/>
    <w:rsid w:val="18DE360D"/>
    <w:rsid w:val="19807C1E"/>
    <w:rsid w:val="19AF1F1B"/>
    <w:rsid w:val="19AF7825"/>
    <w:rsid w:val="1A676352"/>
    <w:rsid w:val="1B1B78AF"/>
    <w:rsid w:val="1B776A68"/>
    <w:rsid w:val="1BC32DDC"/>
    <w:rsid w:val="1BCB46BE"/>
    <w:rsid w:val="1C0C42AF"/>
    <w:rsid w:val="1C2370E7"/>
    <w:rsid w:val="1C9D605B"/>
    <w:rsid w:val="1CD6156D"/>
    <w:rsid w:val="1D644DCB"/>
    <w:rsid w:val="1DD27F86"/>
    <w:rsid w:val="1F0C5DA2"/>
    <w:rsid w:val="1F2B35EE"/>
    <w:rsid w:val="20250841"/>
    <w:rsid w:val="212E7BC9"/>
    <w:rsid w:val="21FA7AAB"/>
    <w:rsid w:val="22566075"/>
    <w:rsid w:val="2291000C"/>
    <w:rsid w:val="22E63BAE"/>
    <w:rsid w:val="23737B15"/>
    <w:rsid w:val="24E069B8"/>
    <w:rsid w:val="25140F7F"/>
    <w:rsid w:val="25761B3F"/>
    <w:rsid w:val="25A246E2"/>
    <w:rsid w:val="26E60627"/>
    <w:rsid w:val="272C6959"/>
    <w:rsid w:val="276460F3"/>
    <w:rsid w:val="27BB03A7"/>
    <w:rsid w:val="27F616E4"/>
    <w:rsid w:val="28EF7C3E"/>
    <w:rsid w:val="29114058"/>
    <w:rsid w:val="29224275"/>
    <w:rsid w:val="29657F00"/>
    <w:rsid w:val="296A1CA7"/>
    <w:rsid w:val="29D4444C"/>
    <w:rsid w:val="29D924F1"/>
    <w:rsid w:val="2A1536D4"/>
    <w:rsid w:val="2B3B53BD"/>
    <w:rsid w:val="2B6C7C6C"/>
    <w:rsid w:val="2BB60EE7"/>
    <w:rsid w:val="2BE32FF5"/>
    <w:rsid w:val="2BEC6A86"/>
    <w:rsid w:val="2C932FD6"/>
    <w:rsid w:val="2D4542D1"/>
    <w:rsid w:val="2DE7410E"/>
    <w:rsid w:val="2DF53F49"/>
    <w:rsid w:val="2E394498"/>
    <w:rsid w:val="2E40086E"/>
    <w:rsid w:val="2EBC4560"/>
    <w:rsid w:val="2F0A3A24"/>
    <w:rsid w:val="2F762E67"/>
    <w:rsid w:val="2F792957"/>
    <w:rsid w:val="2F9C6646"/>
    <w:rsid w:val="30AB223A"/>
    <w:rsid w:val="30BA4FD6"/>
    <w:rsid w:val="31104BF6"/>
    <w:rsid w:val="31174C75"/>
    <w:rsid w:val="31523460"/>
    <w:rsid w:val="31684A32"/>
    <w:rsid w:val="31DB583A"/>
    <w:rsid w:val="33370B5F"/>
    <w:rsid w:val="333C43C8"/>
    <w:rsid w:val="33941B0E"/>
    <w:rsid w:val="34140EA1"/>
    <w:rsid w:val="350239E8"/>
    <w:rsid w:val="35154ED0"/>
    <w:rsid w:val="353A4937"/>
    <w:rsid w:val="356B157C"/>
    <w:rsid w:val="35B31A2A"/>
    <w:rsid w:val="35D5640E"/>
    <w:rsid w:val="361D67FF"/>
    <w:rsid w:val="363E29CA"/>
    <w:rsid w:val="36FD6C55"/>
    <w:rsid w:val="372D553F"/>
    <w:rsid w:val="37621F23"/>
    <w:rsid w:val="37BF6F64"/>
    <w:rsid w:val="37D42E21"/>
    <w:rsid w:val="3836588A"/>
    <w:rsid w:val="38606463"/>
    <w:rsid w:val="38A547BD"/>
    <w:rsid w:val="38B14F10"/>
    <w:rsid w:val="38C74734"/>
    <w:rsid w:val="393C6ED0"/>
    <w:rsid w:val="394C1291"/>
    <w:rsid w:val="39B5458C"/>
    <w:rsid w:val="3A15327D"/>
    <w:rsid w:val="3A934624"/>
    <w:rsid w:val="3AAF3FCD"/>
    <w:rsid w:val="3ACF72AE"/>
    <w:rsid w:val="3B190B4B"/>
    <w:rsid w:val="3B6E0E96"/>
    <w:rsid w:val="3B844B5E"/>
    <w:rsid w:val="3CB71834"/>
    <w:rsid w:val="3EC05EAD"/>
    <w:rsid w:val="3F367F1D"/>
    <w:rsid w:val="3F674CB6"/>
    <w:rsid w:val="3F890995"/>
    <w:rsid w:val="3FCC6AD3"/>
    <w:rsid w:val="40721429"/>
    <w:rsid w:val="41432DC5"/>
    <w:rsid w:val="4176014F"/>
    <w:rsid w:val="41E974C9"/>
    <w:rsid w:val="42162288"/>
    <w:rsid w:val="437600FE"/>
    <w:rsid w:val="43A538C3"/>
    <w:rsid w:val="43C90C75"/>
    <w:rsid w:val="443864E5"/>
    <w:rsid w:val="44B30262"/>
    <w:rsid w:val="44CB1108"/>
    <w:rsid w:val="450F36EA"/>
    <w:rsid w:val="4538077D"/>
    <w:rsid w:val="4556401B"/>
    <w:rsid w:val="45762D24"/>
    <w:rsid w:val="45EE7D8D"/>
    <w:rsid w:val="468C14EB"/>
    <w:rsid w:val="46E1485D"/>
    <w:rsid w:val="46E22739"/>
    <w:rsid w:val="46F33CD1"/>
    <w:rsid w:val="47590C4D"/>
    <w:rsid w:val="47785BA2"/>
    <w:rsid w:val="47E25CB6"/>
    <w:rsid w:val="480F1C53"/>
    <w:rsid w:val="482E032B"/>
    <w:rsid w:val="485D3817"/>
    <w:rsid w:val="486C0E54"/>
    <w:rsid w:val="487216E8"/>
    <w:rsid w:val="492F0B49"/>
    <w:rsid w:val="49FB1E70"/>
    <w:rsid w:val="4A3414FD"/>
    <w:rsid w:val="4A995804"/>
    <w:rsid w:val="4AD44F71"/>
    <w:rsid w:val="4AE03433"/>
    <w:rsid w:val="4B685203"/>
    <w:rsid w:val="4D0C49B3"/>
    <w:rsid w:val="4D703FFF"/>
    <w:rsid w:val="4E6D3574"/>
    <w:rsid w:val="4E8011B5"/>
    <w:rsid w:val="4F0771E0"/>
    <w:rsid w:val="4F2F3FA1"/>
    <w:rsid w:val="4F624D5E"/>
    <w:rsid w:val="4F674123"/>
    <w:rsid w:val="4FF82FCD"/>
    <w:rsid w:val="50146059"/>
    <w:rsid w:val="50441F68"/>
    <w:rsid w:val="50746AF7"/>
    <w:rsid w:val="51022355"/>
    <w:rsid w:val="51112598"/>
    <w:rsid w:val="51426BF5"/>
    <w:rsid w:val="51750D79"/>
    <w:rsid w:val="53C05F5A"/>
    <w:rsid w:val="53DD2AE1"/>
    <w:rsid w:val="53DE7BA6"/>
    <w:rsid w:val="53FA37B7"/>
    <w:rsid w:val="540255D9"/>
    <w:rsid w:val="541008E5"/>
    <w:rsid w:val="54216F96"/>
    <w:rsid w:val="5471046A"/>
    <w:rsid w:val="54FC355F"/>
    <w:rsid w:val="55597ADB"/>
    <w:rsid w:val="56625644"/>
    <w:rsid w:val="570E431B"/>
    <w:rsid w:val="573009E7"/>
    <w:rsid w:val="573174F0"/>
    <w:rsid w:val="57AE6D93"/>
    <w:rsid w:val="57DB161B"/>
    <w:rsid w:val="582B090E"/>
    <w:rsid w:val="584512B8"/>
    <w:rsid w:val="58D345D7"/>
    <w:rsid w:val="59A0095D"/>
    <w:rsid w:val="59B166C6"/>
    <w:rsid w:val="59D23552"/>
    <w:rsid w:val="5A7D47FA"/>
    <w:rsid w:val="5AB87F28"/>
    <w:rsid w:val="5B750AF9"/>
    <w:rsid w:val="5B9462A0"/>
    <w:rsid w:val="5C2C472A"/>
    <w:rsid w:val="5C6043D4"/>
    <w:rsid w:val="5C841E70"/>
    <w:rsid w:val="5CAB1AF3"/>
    <w:rsid w:val="5E1973BD"/>
    <w:rsid w:val="5E1C691D"/>
    <w:rsid w:val="5E5D6E1D"/>
    <w:rsid w:val="5F816B3B"/>
    <w:rsid w:val="5FBB0035"/>
    <w:rsid w:val="600608C4"/>
    <w:rsid w:val="60067040"/>
    <w:rsid w:val="604D0DD3"/>
    <w:rsid w:val="607945BC"/>
    <w:rsid w:val="60844B35"/>
    <w:rsid w:val="609B3C2C"/>
    <w:rsid w:val="617050B9"/>
    <w:rsid w:val="61D145ED"/>
    <w:rsid w:val="61D20F2B"/>
    <w:rsid w:val="62137B25"/>
    <w:rsid w:val="628C5F22"/>
    <w:rsid w:val="6292739D"/>
    <w:rsid w:val="62D376AD"/>
    <w:rsid w:val="62E03578"/>
    <w:rsid w:val="63414F5F"/>
    <w:rsid w:val="637160AB"/>
    <w:rsid w:val="63BC6393"/>
    <w:rsid w:val="64882719"/>
    <w:rsid w:val="65BC6B1F"/>
    <w:rsid w:val="65CE2E2C"/>
    <w:rsid w:val="65E44D4C"/>
    <w:rsid w:val="65F067C8"/>
    <w:rsid w:val="65F76563"/>
    <w:rsid w:val="66291CDA"/>
    <w:rsid w:val="668D6ECC"/>
    <w:rsid w:val="66A355E9"/>
    <w:rsid w:val="675B4B07"/>
    <w:rsid w:val="677376B1"/>
    <w:rsid w:val="679B2764"/>
    <w:rsid w:val="67D9794E"/>
    <w:rsid w:val="691722BE"/>
    <w:rsid w:val="69BC750D"/>
    <w:rsid w:val="69E7708D"/>
    <w:rsid w:val="6A2F6A6B"/>
    <w:rsid w:val="6A415844"/>
    <w:rsid w:val="6A4A4AB9"/>
    <w:rsid w:val="6B3929BF"/>
    <w:rsid w:val="6C9F2CF6"/>
    <w:rsid w:val="6E006A52"/>
    <w:rsid w:val="6EA939B8"/>
    <w:rsid w:val="6F5F177E"/>
    <w:rsid w:val="6F865AA7"/>
    <w:rsid w:val="6FD97A1B"/>
    <w:rsid w:val="6FE32EFA"/>
    <w:rsid w:val="7060279C"/>
    <w:rsid w:val="709E186B"/>
    <w:rsid w:val="70A1703D"/>
    <w:rsid w:val="70AE6FC2"/>
    <w:rsid w:val="70AF61D1"/>
    <w:rsid w:val="70CB21E7"/>
    <w:rsid w:val="70FA499F"/>
    <w:rsid w:val="714479C8"/>
    <w:rsid w:val="714D7E5F"/>
    <w:rsid w:val="716F713B"/>
    <w:rsid w:val="72DD6326"/>
    <w:rsid w:val="732E23F9"/>
    <w:rsid w:val="73C44343"/>
    <w:rsid w:val="746D19CA"/>
    <w:rsid w:val="74D10EC7"/>
    <w:rsid w:val="757E170D"/>
    <w:rsid w:val="75970A0E"/>
    <w:rsid w:val="75DE3F93"/>
    <w:rsid w:val="76236746"/>
    <w:rsid w:val="76317F9B"/>
    <w:rsid w:val="76375D4D"/>
    <w:rsid w:val="76B86E8E"/>
    <w:rsid w:val="76EF1997"/>
    <w:rsid w:val="76FD6F97"/>
    <w:rsid w:val="770D4C48"/>
    <w:rsid w:val="77534E09"/>
    <w:rsid w:val="77F43101"/>
    <w:rsid w:val="78085BF3"/>
    <w:rsid w:val="7856695F"/>
    <w:rsid w:val="78805290"/>
    <w:rsid w:val="79314CD6"/>
    <w:rsid w:val="794C38BE"/>
    <w:rsid w:val="79996046"/>
    <w:rsid w:val="7AEA5A84"/>
    <w:rsid w:val="7B256ABC"/>
    <w:rsid w:val="7B79577B"/>
    <w:rsid w:val="7CBB07E7"/>
    <w:rsid w:val="7CE56BFB"/>
    <w:rsid w:val="7CFE1373"/>
    <w:rsid w:val="7D80447E"/>
    <w:rsid w:val="7E0A649D"/>
    <w:rsid w:val="7E134995"/>
    <w:rsid w:val="7EF97CE5"/>
    <w:rsid w:val="7F2D4191"/>
    <w:rsid w:val="7F983D01"/>
    <w:rsid w:val="7FA64B52"/>
    <w:rsid w:val="7FF8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Times New Roman" w:eastAsia="仿宋_GB2312" w:cs="Times New Roman"/>
      <w:szCs w:val="36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  <w:lang w:val="zh-CN" w:eastAsia="zh-CN"/>
    </w:rPr>
  </w:style>
  <w:style w:type="paragraph" w:styleId="6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  <w:lang w:val="zh-CN" w:eastAsia="zh-CN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8">
    <w:name w:val="index 9"/>
    <w:basedOn w:val="1"/>
    <w:next w:val="1"/>
    <w:unhideWhenUsed/>
    <w:qFormat/>
    <w:uiPriority w:val="99"/>
    <w:pPr>
      <w:spacing w:before="100" w:beforeAutospacing="1" w:after="100" w:afterAutospacing="1"/>
      <w:ind w:left="1600" w:leftChars="1600"/>
    </w:pPr>
  </w:style>
  <w:style w:type="paragraph" w:styleId="9">
    <w:name w:val="Normal (Web)"/>
    <w:basedOn w:val="1"/>
    <w:qFormat/>
    <w:uiPriority w:val="99"/>
    <w:pPr>
      <w:widowControl w:val="0"/>
      <w:spacing w:beforeAutospacing="1" w:afterAutospacing="1" w:line="360" w:lineRule="auto"/>
    </w:pPr>
    <w:rPr>
      <w:rFonts w:ascii="Calibri" w:hAnsi="Calibri" w:eastAsia="宋体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customStyle="1" w:styleId="14">
    <w:name w:val="页眉 字符"/>
    <w:link w:val="7"/>
    <w:qFormat/>
    <w:uiPriority w:val="99"/>
    <w:rPr>
      <w:sz w:val="18"/>
      <w:szCs w:val="18"/>
    </w:rPr>
  </w:style>
  <w:style w:type="character" w:customStyle="1" w:styleId="15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16">
    <w:name w:val="页脚 字符1"/>
    <w:link w:val="6"/>
    <w:qFormat/>
    <w:uiPriority w:val="0"/>
    <w:rPr>
      <w:sz w:val="18"/>
      <w:szCs w:val="18"/>
    </w:rPr>
  </w:style>
  <w:style w:type="paragraph" w:customStyle="1" w:styleId="17">
    <w:name w:val="p0"/>
    <w:basedOn w:val="1"/>
    <w:qFormat/>
    <w:uiPriority w:val="0"/>
    <w:pPr>
      <w:spacing w:before="100" w:beforeAutospacing="1" w:after="100" w:afterAutospacing="1" w:line="432" w:lineRule="atLeast"/>
    </w:pPr>
    <w:rPr>
      <w:rFonts w:ascii="宋体" w:hAnsi="宋体" w:eastAsia="宋体" w:cs="宋体"/>
      <w:sz w:val="24"/>
      <w:szCs w:val="24"/>
    </w:rPr>
  </w:style>
  <w:style w:type="paragraph" w:customStyle="1" w:styleId="18">
    <w:name w:val="普通(网站)1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sz w:val="24"/>
      <w:szCs w:val="22"/>
    </w:rPr>
  </w:style>
  <w:style w:type="paragraph" w:customStyle="1" w:styleId="19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Times New Roman" w:eastAsia="宋体"/>
      <w:kern w:val="2"/>
      <w:sz w:val="21"/>
      <w:szCs w:val="21"/>
    </w:rPr>
  </w:style>
  <w:style w:type="character" w:customStyle="1" w:styleId="20">
    <w:name w:val="页脚 字符"/>
    <w:qFormat/>
    <w:uiPriority w:val="99"/>
    <w:rPr>
      <w:sz w:val="18"/>
      <w:szCs w:val="18"/>
    </w:rPr>
  </w:style>
  <w:style w:type="paragraph" w:customStyle="1" w:styleId="21">
    <w:name w:val="Other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2">
    <w:name w:val="Body text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styleId="2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5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A4480-D02E-4F5C-BB25-7D4A8B5C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sdnu</Company>
  <Pages>8</Pages>
  <Words>2706</Words>
  <Characters>2969</Characters>
  <Lines>5</Lines>
  <Paragraphs>1</Paragraphs>
  <TotalTime>0</TotalTime>
  <ScaleCrop>false</ScaleCrop>
  <LinksUpToDate>false</LinksUpToDate>
  <CharactersWithSpaces>3005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2022-03-09T09:39:00Z</dcterms:created>
  <dc:creator>wangsong</dc:creator>
  <cp:lastModifiedBy>新新向荣</cp:lastModifiedBy>
  <cp:lastPrinted>2019-06-19T06:00:00Z</cp:lastPrinted>
  <dcterms:modified xsi:type="dcterms:W3CDTF">2026-10-19T12:04:36Z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0B1C1AF979B24376BC66BB85D8AF03C9_13</vt:lpwstr>
  </property>
  <property fmtid="{D5CDD505-2E9C-101B-9397-08002B2CF9AE}" pid="4" name="KSOTemplateDocerSaveRecord">
    <vt:lpwstr>eyJoZGlkIjoiMGU3MGRkNTQ0MzM4ZjdjNGQ0NTdmM2FmZmIyYjA3NDkiLCJ1c2VySWQiOiIxODI3NDA5OTU5In0=</vt:lpwstr>
  </property>
</Properties>
</file>